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89103">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2025年度财务报表审计需求</w:t>
      </w:r>
    </w:p>
    <w:p w14:paraId="032B274E">
      <w:pPr>
        <w:jc w:val="left"/>
        <w:rPr>
          <w:rFonts w:hint="eastAsia" w:eastAsiaTheme="minorEastAsia"/>
          <w:lang w:val="en-US" w:eastAsia="zh-CN"/>
        </w:rPr>
      </w:pPr>
    </w:p>
    <w:p w14:paraId="50E6E247">
      <w:pPr>
        <w:jc w:val="center"/>
        <w:rPr>
          <w:rFonts w:hint="eastAsia"/>
          <w:lang w:val="en-US" w:eastAsia="zh-CN"/>
        </w:rPr>
      </w:pPr>
    </w:p>
    <w:p w14:paraId="0B066D2C">
      <w:pPr>
        <w:numPr>
          <w:numId w:val="0"/>
        </w:numPr>
        <w:ind w:firstLine="640" w:firstLineChars="200"/>
        <w:jc w:val="left"/>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一、服务范围</w:t>
      </w:r>
    </w:p>
    <w:p w14:paraId="243FFE29">
      <w:pPr>
        <w:numPr>
          <w:ilvl w:val="0"/>
          <w:numId w:val="0"/>
        </w:numPr>
        <w:ind w:firstLine="600" w:firstLineChars="200"/>
        <w:jc w:val="lef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kern w:val="2"/>
          <w:sz w:val="30"/>
          <w:szCs w:val="30"/>
          <w:lang w:val="en-US" w:eastAsia="zh-CN" w:bidi="ar-SA"/>
        </w:rPr>
        <w:t>（一）</w:t>
      </w:r>
      <w:r>
        <w:rPr>
          <w:rFonts w:hint="eastAsia" w:ascii="方正楷体简体" w:hAnsi="方正楷体简体" w:eastAsia="方正楷体简体" w:cs="方正楷体简体"/>
          <w:sz w:val="30"/>
          <w:szCs w:val="30"/>
          <w:lang w:val="en-US" w:eastAsia="zh-CN"/>
        </w:rPr>
        <w:t>审计对象：</w:t>
      </w:r>
      <w:bookmarkStart w:id="0" w:name="OLE_LINK1"/>
      <w:bookmarkStart w:id="1" w:name="OLE_LINK2"/>
      <w:r>
        <w:rPr>
          <w:rFonts w:hint="eastAsia" w:ascii="方正仿宋_GBK" w:hAnsi="方正仿宋_GBK" w:eastAsia="方正仿宋_GBK" w:cs="方正仿宋_GBK"/>
          <w:sz w:val="30"/>
          <w:szCs w:val="30"/>
          <w:lang w:val="en-US" w:eastAsia="zh-CN"/>
        </w:rPr>
        <w:t>云南省疾病预防控制中心技术开发服务中心</w:t>
      </w:r>
      <w:bookmarkEnd w:id="0"/>
      <w:r>
        <w:rPr>
          <w:rFonts w:hint="eastAsia" w:ascii="方正仿宋_GBK" w:hAnsi="方正仿宋_GBK" w:eastAsia="方正仿宋_GBK" w:cs="方正仿宋_GBK"/>
          <w:sz w:val="30"/>
          <w:szCs w:val="30"/>
          <w:lang w:val="en-US" w:eastAsia="zh-CN"/>
        </w:rPr>
        <w:t>（以下简称“技服中心”）及其分支机构云南省疾病预防控制中心技术开发服务中心商务服务部（以下简称“商务部”）、云南省疾病预防控制中心技术开发服务中心呈贡商务服务部（以下简称“呈贡商务部”），共三个主体2025年度财务报表</w:t>
      </w:r>
      <w:bookmarkEnd w:id="1"/>
      <w:r>
        <w:rPr>
          <w:rFonts w:hint="eastAsia" w:ascii="方正仿宋_GBK" w:hAnsi="方正仿宋_GBK" w:eastAsia="方正仿宋_GBK" w:cs="方正仿宋_GBK"/>
          <w:sz w:val="30"/>
          <w:szCs w:val="30"/>
          <w:lang w:val="en-US" w:eastAsia="zh-CN"/>
        </w:rPr>
        <w:t>，包括：资产负债表、利润表、现金流量表等。</w:t>
      </w:r>
    </w:p>
    <w:p w14:paraId="613239EA">
      <w:pPr>
        <w:numPr>
          <w:ilvl w:val="0"/>
          <w:numId w:val="0"/>
        </w:numPr>
        <w:ind w:firstLine="600" w:firstLineChars="200"/>
        <w:jc w:val="left"/>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2025年，技服中心期末资产总额</w:t>
      </w:r>
      <w:r>
        <w:rPr>
          <w:rFonts w:hint="default" w:ascii="方正仿宋_GBK" w:hAnsi="方正仿宋_GBK" w:eastAsia="方正仿宋_GBK" w:cs="方正仿宋_GBK"/>
          <w:sz w:val="30"/>
          <w:szCs w:val="30"/>
          <w:highlight w:val="none"/>
          <w:lang w:val="en-US" w:eastAsia="zh-CN"/>
        </w:rPr>
        <w:t>1831.08万元</w:t>
      </w:r>
      <w:r>
        <w:rPr>
          <w:rFonts w:hint="eastAsia" w:ascii="方正仿宋_GBK" w:hAnsi="方正仿宋_GBK" w:eastAsia="方正仿宋_GBK" w:cs="方正仿宋_GBK"/>
          <w:sz w:val="30"/>
          <w:szCs w:val="30"/>
          <w:highlight w:val="none"/>
          <w:lang w:val="en-US" w:eastAsia="zh-CN"/>
        </w:rPr>
        <w:t>，营业收入</w:t>
      </w:r>
      <w:r>
        <w:rPr>
          <w:rFonts w:hint="default" w:ascii="方正仿宋_GBK" w:hAnsi="方正仿宋_GBK" w:eastAsia="方正仿宋_GBK" w:cs="方正仿宋_GBK"/>
          <w:sz w:val="30"/>
          <w:szCs w:val="30"/>
          <w:highlight w:val="none"/>
          <w:lang w:val="en-US" w:eastAsia="zh-CN"/>
        </w:rPr>
        <w:t>3760.04万元</w:t>
      </w:r>
      <w:r>
        <w:rPr>
          <w:rFonts w:hint="eastAsia" w:ascii="方正仿宋_GBK" w:hAnsi="方正仿宋_GBK" w:eastAsia="方正仿宋_GBK" w:cs="方正仿宋_GBK"/>
          <w:sz w:val="30"/>
          <w:szCs w:val="30"/>
          <w:highlight w:val="none"/>
          <w:lang w:val="en-US" w:eastAsia="zh-CN"/>
        </w:rPr>
        <w:t>；商务部期末资产总额</w:t>
      </w:r>
      <w:r>
        <w:rPr>
          <w:rFonts w:hint="default" w:ascii="方正仿宋_GBK" w:hAnsi="方正仿宋_GBK" w:eastAsia="方正仿宋_GBK" w:cs="方正仿宋_GBK"/>
          <w:sz w:val="30"/>
          <w:szCs w:val="30"/>
          <w:highlight w:val="none"/>
          <w:lang w:val="en-US" w:eastAsia="zh-CN"/>
        </w:rPr>
        <w:t>23.92万元</w:t>
      </w:r>
      <w:r>
        <w:rPr>
          <w:rFonts w:hint="eastAsia" w:ascii="方正仿宋_GBK" w:hAnsi="方正仿宋_GBK" w:eastAsia="方正仿宋_GBK" w:cs="方正仿宋_GBK"/>
          <w:sz w:val="30"/>
          <w:szCs w:val="30"/>
          <w:highlight w:val="none"/>
          <w:lang w:val="en-US" w:eastAsia="zh-CN"/>
        </w:rPr>
        <w:t>，营业收入</w:t>
      </w:r>
      <w:r>
        <w:rPr>
          <w:rFonts w:hint="default" w:ascii="方正仿宋_GBK" w:hAnsi="方正仿宋_GBK" w:eastAsia="方正仿宋_GBK" w:cs="方正仿宋_GBK"/>
          <w:sz w:val="30"/>
          <w:szCs w:val="30"/>
          <w:highlight w:val="none"/>
          <w:lang w:val="en-US" w:eastAsia="zh-CN"/>
        </w:rPr>
        <w:t>2.46万元</w:t>
      </w:r>
      <w:r>
        <w:rPr>
          <w:rFonts w:hint="eastAsia" w:ascii="方正仿宋_GBK" w:hAnsi="方正仿宋_GBK" w:eastAsia="方正仿宋_GBK" w:cs="方正仿宋_GBK"/>
          <w:sz w:val="30"/>
          <w:szCs w:val="30"/>
          <w:highlight w:val="none"/>
          <w:lang w:val="en-US" w:eastAsia="zh-CN"/>
        </w:rPr>
        <w:t>；呈贡商务部期末资产总额</w:t>
      </w:r>
      <w:r>
        <w:rPr>
          <w:rFonts w:hint="default" w:ascii="方正仿宋_GBK" w:hAnsi="方正仿宋_GBK" w:eastAsia="方正仿宋_GBK" w:cs="方正仿宋_GBK"/>
          <w:sz w:val="30"/>
          <w:szCs w:val="30"/>
          <w:highlight w:val="none"/>
          <w:lang w:val="en-US" w:eastAsia="zh-CN"/>
        </w:rPr>
        <w:t>19.58万元</w:t>
      </w:r>
      <w:r>
        <w:rPr>
          <w:rFonts w:hint="eastAsia" w:ascii="方正仿宋_GBK" w:hAnsi="方正仿宋_GBK" w:eastAsia="方正仿宋_GBK" w:cs="方正仿宋_GBK"/>
          <w:sz w:val="30"/>
          <w:szCs w:val="30"/>
          <w:highlight w:val="none"/>
          <w:lang w:val="en-US" w:eastAsia="zh-CN"/>
        </w:rPr>
        <w:t>，营业收入</w:t>
      </w:r>
      <w:r>
        <w:rPr>
          <w:rFonts w:hint="default" w:ascii="方正仿宋_GBK" w:hAnsi="方正仿宋_GBK" w:eastAsia="方正仿宋_GBK" w:cs="方正仿宋_GBK"/>
          <w:sz w:val="30"/>
          <w:szCs w:val="30"/>
          <w:highlight w:val="none"/>
          <w:lang w:val="en-US" w:eastAsia="zh-CN"/>
        </w:rPr>
        <w:t>0.00万元</w:t>
      </w:r>
    </w:p>
    <w:p w14:paraId="55E0C826">
      <w:pPr>
        <w:numPr>
          <w:ilvl w:val="0"/>
          <w:numId w:val="0"/>
        </w:numPr>
        <w:ind w:firstLine="600" w:firstLineChars="200"/>
        <w:jc w:val="lef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kern w:val="2"/>
          <w:sz w:val="30"/>
          <w:szCs w:val="30"/>
          <w:lang w:val="en-US" w:eastAsia="zh-CN" w:bidi="ar-SA"/>
        </w:rPr>
        <w:t>（二）</w:t>
      </w:r>
      <w:r>
        <w:rPr>
          <w:rFonts w:hint="eastAsia" w:ascii="方正楷体简体" w:hAnsi="方正楷体简体" w:eastAsia="方正楷体简体" w:cs="方正楷体简体"/>
          <w:sz w:val="30"/>
          <w:szCs w:val="30"/>
          <w:lang w:val="en-US" w:eastAsia="zh-CN"/>
        </w:rPr>
        <w:t>审计期间</w:t>
      </w:r>
      <w:r>
        <w:rPr>
          <w:rFonts w:hint="eastAsia" w:ascii="方正仿宋_GBK" w:hAnsi="方正仿宋_GBK" w:eastAsia="方正仿宋_GBK" w:cs="方正仿宋_GBK"/>
          <w:sz w:val="30"/>
          <w:szCs w:val="30"/>
          <w:lang w:val="en-US" w:eastAsia="zh-CN"/>
        </w:rPr>
        <w:t>：2025年度。</w:t>
      </w:r>
    </w:p>
    <w:p w14:paraId="37445DB3">
      <w:pPr>
        <w:numPr>
          <w:ilvl w:val="0"/>
          <w:numId w:val="0"/>
        </w:numPr>
        <w:ind w:firstLine="600" w:firstLineChars="200"/>
        <w:jc w:val="lef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kern w:val="2"/>
          <w:sz w:val="30"/>
          <w:szCs w:val="30"/>
          <w:lang w:val="en-US" w:eastAsia="zh-CN" w:bidi="ar-SA"/>
        </w:rPr>
        <w:t>（三）</w:t>
      </w:r>
      <w:r>
        <w:rPr>
          <w:rFonts w:hint="eastAsia" w:ascii="方正楷体简体" w:hAnsi="方正楷体简体" w:eastAsia="方正楷体简体" w:cs="方正楷体简体"/>
          <w:sz w:val="30"/>
          <w:szCs w:val="30"/>
          <w:lang w:val="en-US" w:eastAsia="zh-CN"/>
        </w:rPr>
        <w:t>审计成果：</w:t>
      </w:r>
      <w:r>
        <w:rPr>
          <w:rFonts w:hint="eastAsia" w:ascii="方正仿宋_GBK" w:hAnsi="方正仿宋_GBK" w:eastAsia="方正仿宋_GBK" w:cs="方正仿宋_GBK"/>
          <w:sz w:val="30"/>
          <w:szCs w:val="30"/>
          <w:lang w:val="en-US" w:eastAsia="zh-CN"/>
        </w:rPr>
        <w:t>合并出具一份审计报告</w:t>
      </w:r>
      <w:r>
        <w:rPr>
          <w:rFonts w:hint="eastAsia" w:ascii="方正仿宋_GBK" w:hAnsi="方正仿宋_GBK" w:eastAsia="方正仿宋_GBK" w:cs="方正仿宋_GBK"/>
          <w:color w:val="auto"/>
          <w:sz w:val="30"/>
          <w:szCs w:val="30"/>
          <w:lang w:val="en-US" w:eastAsia="zh-CN"/>
        </w:rPr>
        <w:t>和一份管理建议书</w:t>
      </w:r>
      <w:r>
        <w:rPr>
          <w:rFonts w:hint="eastAsia" w:ascii="方正仿宋_GBK" w:hAnsi="方正仿宋_GBK" w:eastAsia="方正仿宋_GBK" w:cs="方正仿宋_GBK"/>
          <w:sz w:val="30"/>
          <w:szCs w:val="30"/>
          <w:lang w:val="en-US" w:eastAsia="zh-CN"/>
        </w:rPr>
        <w:t>。</w:t>
      </w:r>
    </w:p>
    <w:p w14:paraId="6DB3ABCC">
      <w:pPr>
        <w:numPr>
          <w:numId w:val="0"/>
        </w:numPr>
        <w:ind w:firstLine="640" w:firstLineChars="200"/>
        <w:jc w:val="left"/>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二、服务质量</w:t>
      </w:r>
    </w:p>
    <w:p w14:paraId="2AC1E575">
      <w:pPr>
        <w:numPr>
          <w:ilvl w:val="0"/>
          <w:numId w:val="0"/>
        </w:numPr>
        <w:ind w:leftChars="0" w:firstLine="600" w:firstLineChars="200"/>
        <w:jc w:val="left"/>
        <w:rPr>
          <w:rFonts w:hint="eastAsia" w:ascii="方正仿宋_GBK" w:hAnsi="方正仿宋_GBK" w:eastAsia="方正仿宋_GBK" w:cs="方正仿宋_GBK"/>
          <w:sz w:val="32"/>
          <w:szCs w:val="32"/>
          <w:lang w:val="en-US" w:eastAsia="zh-CN"/>
        </w:rPr>
      </w:pPr>
      <w:r>
        <w:rPr>
          <w:rFonts w:hint="eastAsia" w:ascii="方正楷体简体" w:hAnsi="方正楷体简体" w:eastAsia="方正楷体简体" w:cs="方正楷体简体"/>
          <w:sz w:val="30"/>
          <w:szCs w:val="30"/>
          <w:lang w:val="en-US" w:eastAsia="zh-CN"/>
        </w:rPr>
        <w:t>（一）资质要求：</w:t>
      </w:r>
      <w:r>
        <w:rPr>
          <w:rFonts w:hint="eastAsia" w:ascii="方正仿宋_GBK" w:hAnsi="方正仿宋_GBK" w:eastAsia="方正仿宋_GBK" w:cs="方正仿宋_GBK"/>
          <w:sz w:val="32"/>
          <w:szCs w:val="32"/>
          <w:lang w:val="en-US" w:eastAsia="zh-CN"/>
        </w:rPr>
        <w:t>审计机构需具备会计师事务所执业资格，无重大违法记录（提供书面声明），项目负责人需持有注册会计师证书，且有5年以上的年报审计经验，团队成员不少于3人，选派项目负责人和团队成员在工作期间不更换，确保工作成果的质量标准和时间要求。</w:t>
      </w:r>
    </w:p>
    <w:p w14:paraId="2E1CC0EE">
      <w:pPr>
        <w:numPr>
          <w:ilvl w:val="0"/>
          <w:numId w:val="0"/>
        </w:numPr>
        <w:ind w:leftChars="0" w:firstLine="600" w:firstLineChars="200"/>
        <w:jc w:val="left"/>
        <w:rPr>
          <w:rFonts w:hint="eastAsia" w:ascii="方正仿宋_GBK" w:hAnsi="方正仿宋_GBK" w:eastAsia="方正仿宋_GBK" w:cs="方正仿宋_GBK"/>
          <w:sz w:val="32"/>
          <w:szCs w:val="32"/>
          <w:lang w:val="en-US" w:eastAsia="zh-CN"/>
        </w:rPr>
      </w:pPr>
      <w:r>
        <w:rPr>
          <w:rFonts w:hint="eastAsia" w:ascii="方正楷体简体" w:hAnsi="方正楷体简体" w:eastAsia="方正楷体简体" w:cs="方正楷体简体"/>
          <w:sz w:val="30"/>
          <w:szCs w:val="30"/>
          <w:lang w:val="en-US" w:eastAsia="zh-CN"/>
        </w:rPr>
        <w:t>（二）合规标准：</w:t>
      </w:r>
      <w:r>
        <w:rPr>
          <w:rFonts w:hint="eastAsia" w:ascii="方正仿宋_GBK" w:hAnsi="方正仿宋_GBK" w:eastAsia="方正仿宋_GBK" w:cs="方正仿宋_GBK"/>
          <w:sz w:val="32"/>
          <w:szCs w:val="32"/>
          <w:lang w:val="en-US" w:eastAsia="zh-CN"/>
        </w:rPr>
        <w:t>审计工作需遵循《中国注册会计师审计准则》，财务报表审计需符合企业会计准则及相关法律法规。</w:t>
      </w:r>
    </w:p>
    <w:p w14:paraId="58A666A5">
      <w:pPr>
        <w:numPr>
          <w:ilvl w:val="0"/>
          <w:numId w:val="0"/>
        </w:numPr>
        <w:ind w:leftChars="0" w:firstLine="600" w:firstLineChars="200"/>
        <w:jc w:val="left"/>
        <w:rPr>
          <w:rFonts w:hint="eastAsia" w:ascii="方正仿宋_GBK" w:hAnsi="方正仿宋_GBK" w:eastAsia="方正仿宋_GBK" w:cs="方正仿宋_GBK"/>
          <w:sz w:val="32"/>
          <w:szCs w:val="32"/>
          <w:lang w:val="en-US" w:eastAsia="zh-CN"/>
        </w:rPr>
      </w:pPr>
      <w:r>
        <w:rPr>
          <w:rFonts w:hint="eastAsia" w:ascii="方正楷体简体" w:hAnsi="方正楷体简体" w:eastAsia="方正楷体简体" w:cs="方正楷体简体"/>
          <w:sz w:val="30"/>
          <w:szCs w:val="30"/>
          <w:lang w:val="en-US" w:eastAsia="zh-CN"/>
        </w:rPr>
        <w:t>（三）风险防控：</w:t>
      </w:r>
      <w:r>
        <w:rPr>
          <w:rFonts w:hint="eastAsia" w:ascii="方正仿宋_GBK" w:hAnsi="方正仿宋_GBK" w:eastAsia="方正仿宋_GBK" w:cs="方正仿宋_GBK"/>
          <w:sz w:val="32"/>
          <w:szCs w:val="32"/>
          <w:lang w:val="en-US" w:eastAsia="zh-CN"/>
        </w:rPr>
        <w:t>审计过程中应关注重大错报风险、舞弊风险等，对发现的问题需及时沟通并提出整改建议。</w:t>
      </w:r>
    </w:p>
    <w:p w14:paraId="65312A89">
      <w:pPr>
        <w:numPr>
          <w:numId w:val="0"/>
        </w:numPr>
        <w:ind w:firstLine="640" w:firstLineChars="200"/>
        <w:jc w:val="left"/>
        <w:rPr>
          <w:rFonts w:hint="default"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三、工作要求</w:t>
      </w:r>
    </w:p>
    <w:p w14:paraId="2A9CBAB8">
      <w:pPr>
        <w:numPr>
          <w:ilvl w:val="0"/>
          <w:numId w:val="0"/>
        </w:numPr>
        <w:ind w:leftChars="0" w:firstLine="600" w:firstLineChars="200"/>
        <w:jc w:val="left"/>
        <w:rPr>
          <w:rFonts w:hint="default" w:ascii="方正仿宋_GBK" w:hAnsi="方正仿宋_GBK" w:eastAsia="方正仿宋_GBK" w:cs="方正仿宋_GBK"/>
          <w:sz w:val="32"/>
          <w:szCs w:val="32"/>
          <w:lang w:val="en-US" w:eastAsia="zh-CN"/>
        </w:rPr>
      </w:pPr>
      <w:r>
        <w:rPr>
          <w:rFonts w:hint="eastAsia" w:ascii="方正楷体简体" w:hAnsi="方正楷体简体" w:eastAsia="方正楷体简体" w:cs="方正楷体简体"/>
          <w:sz w:val="30"/>
          <w:szCs w:val="30"/>
          <w:lang w:val="en-US" w:eastAsia="zh-CN"/>
        </w:rPr>
        <w:t>（一）时间要求</w:t>
      </w:r>
      <w:r>
        <w:rPr>
          <w:rFonts w:hint="default" w:ascii="方正楷体简体" w:hAnsi="方正楷体简体" w:eastAsia="方正楷体简体" w:cs="方正楷体简体"/>
          <w:sz w:val="30"/>
          <w:szCs w:val="30"/>
          <w:lang w:val="en-US" w:eastAsia="zh-CN"/>
        </w:rPr>
        <w:t>：</w:t>
      </w:r>
      <w:r>
        <w:rPr>
          <w:rFonts w:hint="eastAsia" w:ascii="方正仿宋_GBK" w:hAnsi="方正仿宋_GBK" w:eastAsia="方正仿宋_GBK" w:cs="方正仿宋_GBK"/>
          <w:sz w:val="32"/>
          <w:szCs w:val="32"/>
          <w:lang w:val="en-US" w:eastAsia="zh-CN"/>
        </w:rPr>
        <w:t>2026年11月20日前完成沟通并形成审计报告</w:t>
      </w:r>
      <w:r>
        <w:rPr>
          <w:rFonts w:hint="default" w:ascii="方正仿宋_GBK" w:hAnsi="方正仿宋_GBK" w:eastAsia="方正仿宋_GBK" w:cs="方正仿宋_GBK"/>
          <w:sz w:val="32"/>
          <w:szCs w:val="32"/>
          <w:lang w:val="en-US" w:eastAsia="zh-CN"/>
        </w:rPr>
        <w:t>初稿</w:t>
      </w:r>
      <w:r>
        <w:rPr>
          <w:rFonts w:hint="eastAsia" w:ascii="方正仿宋_GBK" w:hAnsi="方正仿宋_GBK" w:eastAsia="方正仿宋_GBK" w:cs="方正仿宋_GBK"/>
          <w:sz w:val="32"/>
          <w:szCs w:val="32"/>
          <w:lang w:val="en-US" w:eastAsia="zh-CN"/>
        </w:rPr>
        <w:t>，11月30日前</w:t>
      </w:r>
      <w:r>
        <w:rPr>
          <w:rFonts w:hint="default" w:ascii="方正仿宋_GBK" w:hAnsi="方正仿宋_GBK" w:eastAsia="方正仿宋_GBK" w:cs="方正仿宋_GBK"/>
          <w:sz w:val="32"/>
          <w:szCs w:val="32"/>
          <w:lang w:val="en-US" w:eastAsia="zh-CN"/>
        </w:rPr>
        <w:t>出具正式报告。</w:t>
      </w:r>
    </w:p>
    <w:p w14:paraId="73760A48">
      <w:pPr>
        <w:numPr>
          <w:ilvl w:val="0"/>
          <w:numId w:val="0"/>
        </w:numPr>
        <w:ind w:leftChars="0" w:firstLine="600" w:firstLineChars="200"/>
        <w:jc w:val="left"/>
        <w:rPr>
          <w:rFonts w:hint="default" w:ascii="方正仿宋_GBK" w:hAnsi="方正仿宋_GBK" w:eastAsia="方正仿宋_GBK" w:cs="方正仿宋_GBK"/>
          <w:sz w:val="32"/>
          <w:szCs w:val="32"/>
          <w:lang w:val="en-US" w:eastAsia="zh-CN"/>
        </w:rPr>
      </w:pPr>
      <w:r>
        <w:rPr>
          <w:rFonts w:hint="eastAsia" w:ascii="方正楷体简体" w:hAnsi="方正楷体简体" w:eastAsia="方正楷体简体" w:cs="方正楷体简体"/>
          <w:sz w:val="30"/>
          <w:szCs w:val="30"/>
          <w:lang w:val="en-US" w:eastAsia="zh-CN"/>
        </w:rPr>
        <w:t>（二）</w:t>
      </w:r>
      <w:r>
        <w:rPr>
          <w:rFonts w:hint="default" w:ascii="方正楷体简体" w:hAnsi="方正楷体简体" w:eastAsia="方正楷体简体" w:cs="方正楷体简体"/>
          <w:sz w:val="30"/>
          <w:szCs w:val="30"/>
          <w:lang w:val="en-US" w:eastAsia="zh-CN"/>
        </w:rPr>
        <w:t>沟通机制：</w:t>
      </w:r>
      <w:r>
        <w:rPr>
          <w:rFonts w:hint="default" w:ascii="方正仿宋_GBK" w:hAnsi="方正仿宋_GBK" w:eastAsia="方正仿宋_GBK" w:cs="方正仿宋_GBK"/>
          <w:sz w:val="32"/>
          <w:szCs w:val="32"/>
          <w:lang w:val="en-US" w:eastAsia="zh-CN"/>
        </w:rPr>
        <w:t>对审计中发现的重大问题</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审计机构需在24小时内反馈。</w:t>
      </w:r>
    </w:p>
    <w:p w14:paraId="52372662">
      <w:pPr>
        <w:numPr>
          <w:numId w:val="0"/>
        </w:numPr>
        <w:ind w:firstLine="640" w:firstLineChars="200"/>
        <w:jc w:val="left"/>
        <w:rPr>
          <w:rFonts w:hint="default"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四、保密要求</w:t>
      </w:r>
    </w:p>
    <w:p w14:paraId="5065CB3C">
      <w:pPr>
        <w:numPr>
          <w:ilvl w:val="0"/>
          <w:numId w:val="0"/>
        </w:numPr>
        <w:ind w:leftChars="0" w:firstLine="640" w:firstLineChars="200"/>
        <w:jc w:val="left"/>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审计机构需对审计过程中</w:t>
      </w:r>
      <w:r>
        <w:rPr>
          <w:rFonts w:hint="eastAsia" w:ascii="方正仿宋_GBK" w:hAnsi="方正仿宋_GBK" w:eastAsia="方正仿宋_GBK" w:cs="方正仿宋_GBK"/>
          <w:sz w:val="32"/>
          <w:szCs w:val="32"/>
          <w:lang w:val="en-US" w:eastAsia="zh-CN"/>
        </w:rPr>
        <w:t>获得</w:t>
      </w:r>
      <w:r>
        <w:rPr>
          <w:rFonts w:hint="default" w:ascii="方正仿宋_GBK" w:hAnsi="方正仿宋_GBK" w:eastAsia="方正仿宋_GBK" w:cs="方正仿宋_GBK"/>
          <w:sz w:val="32"/>
          <w:szCs w:val="32"/>
          <w:lang w:val="en-US" w:eastAsia="zh-CN"/>
        </w:rPr>
        <w:t>的企业财务数据、商业秘密等严格保密</w:t>
      </w:r>
      <w:bookmarkStart w:id="2" w:name="_GoBack"/>
      <w:bookmarkEnd w:id="2"/>
      <w:r>
        <w:rPr>
          <w:rFonts w:hint="default" w:ascii="方正仿宋_GBK" w:hAnsi="方正仿宋_GBK" w:eastAsia="方正仿宋_GBK" w:cs="方正仿宋_GBK"/>
          <w:sz w:val="32"/>
          <w:szCs w:val="32"/>
          <w:lang w:val="en-US" w:eastAsia="zh-CN"/>
        </w:rPr>
        <w:t>。</w:t>
      </w:r>
    </w:p>
    <w:p w14:paraId="7BEBC771">
      <w:pPr>
        <w:numPr>
          <w:ilvl w:val="0"/>
          <w:numId w:val="0"/>
        </w:numPr>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3OWQzNzM4YzIwNzM4ZDRiMzY5MjM0ZmUyNjBiYTUifQ=="/>
  </w:docVars>
  <w:rsids>
    <w:rsidRoot w:val="00000000"/>
    <w:rsid w:val="046837CA"/>
    <w:rsid w:val="05A84572"/>
    <w:rsid w:val="078D3A1F"/>
    <w:rsid w:val="0A5627EE"/>
    <w:rsid w:val="0ADE3BB0"/>
    <w:rsid w:val="0EEA5BFB"/>
    <w:rsid w:val="0FA933C0"/>
    <w:rsid w:val="140908D1"/>
    <w:rsid w:val="152F114F"/>
    <w:rsid w:val="155E69FB"/>
    <w:rsid w:val="1577373D"/>
    <w:rsid w:val="17123F41"/>
    <w:rsid w:val="17E23913"/>
    <w:rsid w:val="1ECB5101"/>
    <w:rsid w:val="1F730AA4"/>
    <w:rsid w:val="200E6F5E"/>
    <w:rsid w:val="23136ABA"/>
    <w:rsid w:val="26D62895"/>
    <w:rsid w:val="287E31E4"/>
    <w:rsid w:val="2A361FCD"/>
    <w:rsid w:val="2DC01BA9"/>
    <w:rsid w:val="3FAC4683"/>
    <w:rsid w:val="406E7B8B"/>
    <w:rsid w:val="413272F2"/>
    <w:rsid w:val="433223CD"/>
    <w:rsid w:val="47ED3A8B"/>
    <w:rsid w:val="48E8764E"/>
    <w:rsid w:val="4D001B6A"/>
    <w:rsid w:val="4D97427D"/>
    <w:rsid w:val="50632549"/>
    <w:rsid w:val="548A4B3B"/>
    <w:rsid w:val="567B1BC0"/>
    <w:rsid w:val="56F02C50"/>
    <w:rsid w:val="575C0E93"/>
    <w:rsid w:val="58F2473D"/>
    <w:rsid w:val="59576FB6"/>
    <w:rsid w:val="5B075C98"/>
    <w:rsid w:val="5B5A153F"/>
    <w:rsid w:val="5B871DD5"/>
    <w:rsid w:val="5E884785"/>
    <w:rsid w:val="5F456359"/>
    <w:rsid w:val="618A1E17"/>
    <w:rsid w:val="626F6C5D"/>
    <w:rsid w:val="64E11B0D"/>
    <w:rsid w:val="66006D06"/>
    <w:rsid w:val="6AB73E33"/>
    <w:rsid w:val="6D0E5786"/>
    <w:rsid w:val="6DA136DC"/>
    <w:rsid w:val="6FFF244B"/>
    <w:rsid w:val="74544645"/>
    <w:rsid w:val="746F6492"/>
    <w:rsid w:val="755F4EA1"/>
    <w:rsid w:val="76FD6F97"/>
    <w:rsid w:val="787B511B"/>
    <w:rsid w:val="7A2D36EF"/>
    <w:rsid w:val="7EC31B86"/>
    <w:rsid w:val="7F2A4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574</Words>
  <Characters>616</Characters>
  <Lines>0</Lines>
  <Paragraphs>0</Paragraphs>
  <TotalTime>32</TotalTime>
  <ScaleCrop>false</ScaleCrop>
  <LinksUpToDate>false</LinksUpToDate>
  <CharactersWithSpaces>616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2025-08-12T09:06:00Z</dcterms:created>
  <dc:creator>Administrator</dc:creator>
  <cp:lastModifiedBy>''</cp:lastModifiedBy>
  <dcterms:modified xsi:type="dcterms:W3CDTF">2026-10-20T07:20:21Z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0D43F46B0F7044E7A069D1265BE4E314_13</vt:lpwstr>
  </property>
  <property fmtid="{D5CDD505-2E9C-101B-9397-08002B2CF9AE}" pid="4" name="KSOTemplateDocerSaveRecord">
    <vt:lpwstr>eyJoZGlkIjoiODEyZmU4ZjgwMWVkMjBmOWVlYmYxODI5N2JlNjU5MDMiLCJ1c2VySWQiOiIxNTgyNDIyODQyIn0=</vt:lpwstr>
  </property>
</Properties>
</file>