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sz w:val="28"/>
          <w:szCs w:val="28"/>
          <w:lang w:val="en-US" w:eastAsia="zh-CN"/>
        </w:rPr>
      </w:pPr>
      <w:r>
        <w:rPr>
          <w:rFonts w:hint="eastAsia" w:ascii="宋体" w:hAnsi="宋体" w:cs="宋体"/>
          <w:b/>
          <w:bCs/>
          <w:sz w:val="28"/>
          <w:szCs w:val="28"/>
          <w:lang w:val="en-US" w:eastAsia="zh-CN"/>
        </w:rPr>
        <w:t>云南省疾控中心国家基本公卫服务项目宣传视频（XJB20260453）</w:t>
      </w:r>
      <w:bookmarkStart w:id="1" w:name="_GoBack"/>
      <w:bookmarkEnd w:id="1"/>
    </w:p>
    <w:p>
      <w:pPr>
        <w:spacing w:line="360" w:lineRule="auto"/>
        <w:rPr>
          <w:rFonts w:ascii="宋体" w:hAnsi="宋体" w:cs="宋体"/>
          <w:szCs w:val="21"/>
        </w:rPr>
      </w:pPr>
      <w:r>
        <w:rPr>
          <w:rFonts w:hint="eastAsia" w:ascii="宋体" w:hAnsi="宋体" w:cs="宋体"/>
          <w:szCs w:val="21"/>
          <w:lang w:val="en-US" w:eastAsia="zh-CN"/>
        </w:rPr>
        <w:t>一、</w:t>
      </w:r>
      <w:bookmarkStart w:id="0" w:name="OLE_LINK1"/>
      <w:r>
        <w:rPr>
          <w:rFonts w:hint="eastAsia" w:ascii="宋体" w:hAnsi="宋体" w:cs="宋体"/>
          <w:szCs w:val="21"/>
        </w:rPr>
        <w:t>预算金额：</w:t>
      </w:r>
      <w:r>
        <w:rPr>
          <w:rFonts w:hint="eastAsia" w:ascii="宋体" w:hAnsi="宋体" w:cs="宋体"/>
          <w:szCs w:val="21"/>
          <w:lang w:val="en-US" w:eastAsia="zh-CN"/>
        </w:rPr>
        <w:t>5.</w:t>
      </w:r>
      <w:r>
        <w:rPr>
          <w:rFonts w:hint="eastAsia" w:ascii="宋体" w:hAnsi="宋体" w:cs="宋体"/>
          <w:szCs w:val="21"/>
        </w:rPr>
        <w:t>00</w:t>
      </w:r>
      <w:r>
        <w:rPr>
          <w:rFonts w:hint="eastAsia" w:ascii="宋体" w:hAnsi="宋体" w:cs="宋体"/>
          <w:szCs w:val="21"/>
          <w:lang w:val="en-US" w:eastAsia="zh-CN"/>
        </w:rPr>
        <w:t>万</w:t>
      </w:r>
      <w:r>
        <w:rPr>
          <w:rFonts w:hint="eastAsia" w:ascii="宋体" w:hAnsi="宋体" w:cs="宋体"/>
          <w:szCs w:val="21"/>
        </w:rPr>
        <w:t>元</w:t>
      </w:r>
      <w:r>
        <w:rPr>
          <w:rFonts w:ascii="宋体" w:hAnsi="宋体" w:cs="宋体"/>
          <w:szCs w:val="21"/>
        </w:rPr>
        <w:t>。</w:t>
      </w:r>
    </w:p>
    <w:bookmarkEnd w:id="0"/>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二、采购需求</w:t>
      </w:r>
    </w:p>
    <w:p>
      <w:p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为深入推进云南省爱国卫生运动常态化、普及化开展，强化群众公共卫生健康意识，提升全民健康素养水平，采用AIGC人工智能视频创作技术，策划制作爱国卫生基础科普宣传视频。</w:t>
      </w:r>
    </w:p>
    <w:p>
      <w:p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本次采购共制作2条AIGC爱国卫生基础科普宣传视频，单条视频净时长2.5分钟。</w:t>
      </w:r>
    </w:p>
    <w:tbl>
      <w:tblPr>
        <w:tblStyle w:val="2"/>
        <w:tblW w:w="612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7"/>
        <w:gridCol w:w="712"/>
        <w:gridCol w:w="820"/>
        <w:gridCol w:w="1661"/>
        <w:gridCol w:w="480"/>
        <w:gridCol w:w="816"/>
        <w:gridCol w:w="547"/>
        <w:gridCol w:w="624"/>
        <w:gridCol w:w="1246"/>
        <w:gridCol w:w="2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序号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类别</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产品名称</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技术参数参考</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单位</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napToGrid w:val="0"/>
              <w:jc w:val="center"/>
              <w:textAlignment w:val="top"/>
              <w:rPr>
                <w:rFonts w:ascii="宋体" w:hAnsi="宋体" w:eastAsia="宋体" w:cs="宋体"/>
                <w:i w:val="0"/>
                <w:iCs w:val="0"/>
                <w:color w:val="000000"/>
                <w:sz w:val="24"/>
                <w:szCs w:val="24"/>
                <w:u w:val="none"/>
              </w:rPr>
            </w:pPr>
            <w:r>
              <w:rPr>
                <w:rStyle w:val="5"/>
                <w:snapToGrid w:val="0"/>
                <w:color w:val="000000"/>
                <w:sz w:val="24"/>
                <w:szCs w:val="24"/>
                <w:lang w:val="en-US" w:eastAsia="zh-CN" w:bidi="ar"/>
              </w:rPr>
              <w:t>单价</w:t>
            </w:r>
            <w:r>
              <w:rPr>
                <w:rStyle w:val="5"/>
                <w:snapToGrid w:val="0"/>
                <w:color w:val="000000"/>
                <w:sz w:val="24"/>
                <w:szCs w:val="24"/>
                <w:lang w:val="en-US" w:eastAsia="zh-CN" w:bidi="ar"/>
              </w:rPr>
              <w:br w:type="textWrapping"/>
            </w:r>
            <w:r>
              <w:rPr>
                <w:rStyle w:val="5"/>
                <w:snapToGrid w:val="0"/>
                <w:color w:val="000000"/>
                <w:sz w:val="24"/>
                <w:szCs w:val="24"/>
                <w:lang w:val="en-US" w:eastAsia="zh-CN" w:bidi="ar"/>
              </w:rPr>
              <w:t>(元)</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视频个数</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时长</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预算</w:t>
            </w:r>
            <w:r>
              <w:rPr>
                <w:rStyle w:val="5"/>
                <w:snapToGrid w:val="0"/>
                <w:color w:val="000000"/>
                <w:sz w:val="24"/>
                <w:szCs w:val="24"/>
                <w:lang w:val="en-US" w:eastAsia="zh-CN" w:bidi="ar"/>
              </w:rPr>
              <w:br w:type="textWrapping"/>
            </w:r>
            <w:r>
              <w:rPr>
                <w:rStyle w:val="5"/>
                <w:snapToGrid w:val="0"/>
                <w:color w:val="000000"/>
                <w:sz w:val="24"/>
                <w:szCs w:val="24"/>
                <w:lang w:val="en-US" w:eastAsia="zh-CN" w:bidi="ar"/>
              </w:rPr>
              <w:t>(元)</w:t>
            </w:r>
          </w:p>
        </w:tc>
        <w:tc>
          <w:tcPr>
            <w:tcW w:w="1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snapToGrid w:val="0"/>
                <w:color w:val="000000"/>
                <w:kern w:val="0"/>
                <w:sz w:val="24"/>
                <w:szCs w:val="24"/>
                <w:u w:val="none"/>
                <w:lang w:val="en-US" w:eastAsia="zh-CN" w:bidi="ar"/>
              </w:rPr>
              <w:t>制作内容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1 </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AIGC</w:t>
            </w:r>
          </w:p>
        </w:tc>
        <w:tc>
          <w:tcPr>
            <w:tcW w:w="3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创意短片</w:t>
            </w:r>
          </w:p>
        </w:tc>
        <w:tc>
          <w:tcPr>
            <w:tcW w:w="7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广播级全高清1920×1080分辨率</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元/分钟</w:t>
            </w:r>
          </w:p>
        </w:tc>
        <w:tc>
          <w:tcPr>
            <w:tcW w:w="3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10000 </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1 </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2.5 </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25,000</w:t>
            </w:r>
          </w:p>
        </w:tc>
        <w:tc>
          <w:tcPr>
            <w:tcW w:w="1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sz w:val="24"/>
                <w:szCs w:val="24"/>
                <w:u w:val="none"/>
                <w:lang w:val="en-US"/>
              </w:rPr>
            </w:pPr>
            <w:r>
              <w:rPr>
                <w:rStyle w:val="5"/>
                <w:snapToGrid w:val="0"/>
                <w:color w:val="000000"/>
                <w:sz w:val="24"/>
                <w:szCs w:val="24"/>
                <w:lang w:val="en-US" w:eastAsia="zh-CN" w:bidi="ar"/>
              </w:rPr>
              <w:t>AI仿真人/动漫风格(风格可选择):脚本策划、数字资产生成、文字分镜整理、分镜生成、剪辑、配音、配乐、合成、成片(带字幕版和不带字幕版)、所有资产数据</w:t>
            </w:r>
            <w:r>
              <w:rPr>
                <w:rStyle w:val="5"/>
                <w:rFonts w:hint="eastAsia"/>
                <w:snapToGrid w:val="0"/>
                <w:color w:val="000000"/>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3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7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3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24"/>
                <w:szCs w:val="24"/>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1 </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 xml:space="preserve">2.5 </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snapToGrid w:val="0"/>
                <w:color w:val="000000"/>
                <w:kern w:val="0"/>
                <w:sz w:val="24"/>
                <w:szCs w:val="24"/>
                <w:u w:val="none"/>
                <w:lang w:val="en-US" w:eastAsia="zh-CN" w:bidi="ar"/>
              </w:rPr>
              <w:t>25,000</w:t>
            </w:r>
          </w:p>
        </w:tc>
        <w:tc>
          <w:tcPr>
            <w:tcW w:w="1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297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snapToGrid w:val="0"/>
                <w:color w:val="000000"/>
                <w:kern w:val="0"/>
                <w:sz w:val="24"/>
                <w:szCs w:val="24"/>
                <w:u w:val="none"/>
                <w:lang w:val="en-US" w:eastAsia="zh-CN" w:bidi="ar"/>
              </w:rPr>
              <w:t>合计</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50,0</w:t>
            </w:r>
            <w:r>
              <w:rPr>
                <w:rFonts w:ascii="宋体" w:hAnsi="宋体" w:eastAsia="宋体" w:cs="宋体"/>
                <w:i w:val="0"/>
                <w:iCs w:val="0"/>
                <w:snapToGrid w:val="0"/>
                <w:color w:val="000000"/>
                <w:kern w:val="0"/>
                <w:sz w:val="24"/>
                <w:szCs w:val="24"/>
                <w:u w:val="none"/>
                <w:lang w:val="en-US" w:eastAsia="zh-CN" w:bidi="ar"/>
              </w:rPr>
              <w:t xml:space="preserve">00 </w:t>
            </w:r>
          </w:p>
        </w:tc>
        <w:tc>
          <w:tcPr>
            <w:tcW w:w="1423" w:type="pct"/>
            <w:tcBorders>
              <w:top w:val="single" w:color="000000" w:sz="4" w:space="0"/>
              <w:left w:val="single" w:color="000000" w:sz="4" w:space="0"/>
              <w:bottom w:val="single" w:color="000000" w:sz="4" w:space="0"/>
              <w:right w:val="single" w:color="000000" w:sz="4" w:space="0"/>
            </w:tcBorders>
            <w:shd w:val="clear" w:color="auto" w:fill="auto"/>
            <w:vAlign w:val="top"/>
          </w:tcPr>
          <w:p>
            <w:pPr>
              <w:snapToGrid w:val="0"/>
              <w:jc w:val="left"/>
              <w:rPr>
                <w:rFonts w:hint="eastAsia" w:ascii="Arial" w:hAnsi="Arial" w:cs="Arial"/>
                <w:i w:val="0"/>
                <w:iCs w:val="0"/>
                <w:color w:val="000000"/>
                <w:sz w:val="24"/>
                <w:szCs w:val="24"/>
                <w:u w:val="none"/>
              </w:rPr>
            </w:pPr>
          </w:p>
        </w:tc>
      </w:tr>
    </w:tbl>
    <w:p>
      <w:pPr>
        <w:spacing w:line="360" w:lineRule="auto"/>
        <w:ind w:firstLine="420"/>
        <w:rPr>
          <w:rFonts w:hint="eastAsia" w:ascii="宋体" w:hAnsi="宋体" w:cs="宋体"/>
          <w:szCs w:val="21"/>
          <w:lang w:val="en-US" w:eastAsia="zh-CN"/>
        </w:rPr>
      </w:pPr>
    </w:p>
    <w:p>
      <w:pPr>
        <w:numPr>
          <w:ilvl w:val="0"/>
          <w:numId w:val="1"/>
        </w:num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供应商需依托主流合规AIGC视频创作技术完成全流程制作，结合政务科普宣传调性，实现AI画面精细化创作、优化与合成，严禁画面畸变、人物崩坏、画面闪烁、逻辑漏洞等问题。</w:t>
      </w:r>
    </w:p>
    <w:p>
      <w:pPr>
        <w:numPr>
          <w:ilvl w:val="0"/>
          <w:numId w:val="0"/>
        </w:num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2、要求视频科普内容科学严谨、贴合爱国卫生宣传主题，无知识点错误、无舆论风险、无违规内容，服务商需全程合规创作，无任何版权纠纷。</w:t>
      </w:r>
    </w:p>
    <w:p>
      <w:pPr>
        <w:numPr>
          <w:ilvl w:val="0"/>
          <w:numId w:val="0"/>
        </w:numPr>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3、</w:t>
      </w:r>
      <w:r>
        <w:rPr>
          <w:rFonts w:hint="eastAsia"/>
          <w:i w:val="0"/>
          <w:iCs w:val="0"/>
          <w:caps w:val="0"/>
          <w:color w:val="000000"/>
          <w:spacing w:val="0"/>
          <w:u w:val="none"/>
        </w:rPr>
        <w:t>视频所有知识产权、使用权、修改权、发布权全部归云南省疾病预防控制中心独家所有</w:t>
      </w:r>
      <w:r>
        <w:rPr>
          <w:rFonts w:hint="eastAsia"/>
          <w:i w:val="0"/>
          <w:iCs w:val="0"/>
          <w:caps w:val="0"/>
          <w:color w:val="000000"/>
          <w:spacing w:val="0"/>
          <w:u w:val="none"/>
          <w:lang w:eastAsia="zh-CN"/>
        </w:rPr>
        <w:t>。</w:t>
      </w:r>
    </w:p>
    <w:p>
      <w:pPr>
        <w:numPr>
          <w:ilvl w:val="0"/>
          <w:numId w:val="0"/>
        </w:numPr>
        <w:rPr>
          <w:rFonts w:hint="default"/>
          <w:lang w:val="en-US" w:eastAsia="zh-CN"/>
        </w:rPr>
      </w:pPr>
      <w:r>
        <w:rPr>
          <w:rFonts w:hint="eastAsia"/>
          <w:lang w:val="en-US" w:eastAsia="zh-CN"/>
        </w:rPr>
        <w:t>三、供应商资格要求</w:t>
      </w:r>
    </w:p>
    <w:p>
      <w:pPr>
        <w:tabs>
          <w:tab w:val="left" w:pos="720"/>
          <w:tab w:val="left" w:pos="8295"/>
        </w:tabs>
        <w:spacing w:line="360" w:lineRule="auto"/>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b/>
          <w:bCs/>
          <w:szCs w:val="21"/>
        </w:rPr>
        <w:t>具有独立承担民事责任的能力：</w:t>
      </w:r>
      <w:r>
        <w:rPr>
          <w:rFonts w:hint="eastAsia" w:ascii="宋体" w:hAnsi="宋体" w:cs="宋体"/>
          <w:szCs w:val="21"/>
        </w:rPr>
        <w:t>供应商须具有独立承担民事责任的能力，在中华人民共和国境内登记或注册，供应商为法人、其他组织或者自然人。</w:t>
      </w:r>
      <w:r>
        <w:rPr>
          <w:rFonts w:hint="eastAsia" w:ascii="宋体" w:hAnsi="宋体" w:cs="宋体"/>
          <w:b/>
          <w:bCs/>
          <w:szCs w:val="21"/>
        </w:rPr>
        <w:t>（</w:t>
      </w:r>
      <w:r>
        <w:rPr>
          <w:rFonts w:hint="eastAsia" w:ascii="宋体" w:hAnsi="宋体" w:cs="宋体"/>
          <w:b/>
          <w:bCs/>
        </w:rPr>
        <w:t>提供市场监督管理部门核发的有效的多证合一营业执照或民办非企业登记证书或社会团体登记证或自然人身份证明，提供</w:t>
      </w:r>
      <w:r>
        <w:rPr>
          <w:rFonts w:hint="eastAsia" w:ascii="宋体" w:hAnsi="宋体" w:cs="宋体"/>
          <w:b/>
          <w:bCs/>
          <w:lang w:eastAsia="zh-CN"/>
        </w:rPr>
        <w:t>扫描件</w:t>
      </w:r>
      <w:r>
        <w:rPr>
          <w:rFonts w:hint="eastAsia" w:ascii="宋体" w:hAnsi="宋体" w:cs="宋体"/>
          <w:b/>
          <w:bCs/>
          <w:szCs w:val="21"/>
        </w:rPr>
        <w:t>）</w:t>
      </w:r>
    </w:p>
    <w:p>
      <w:pPr>
        <w:spacing w:line="360" w:lineRule="auto"/>
        <w:ind w:firstLine="422" w:firstLineChars="200"/>
        <w:rPr>
          <w:rFonts w:hint="eastAsia" w:ascii="宋体" w:hAnsi="宋体" w:cs="宋体"/>
          <w:b/>
          <w:bCs/>
          <w:szCs w:val="21"/>
        </w:rPr>
      </w:pPr>
      <w:r>
        <w:rPr>
          <w:rFonts w:hint="eastAsia" w:ascii="宋体" w:hAnsi="宋体" w:cs="宋体"/>
          <w:b/>
          <w:bCs/>
          <w:szCs w:val="21"/>
          <w:lang w:val="en-US" w:eastAsia="zh-CN"/>
        </w:rPr>
        <w:t>2</w:t>
      </w:r>
      <w:r>
        <w:rPr>
          <w:rFonts w:hint="eastAsia" w:ascii="宋体" w:hAnsi="宋体" w:cs="宋体"/>
          <w:b/>
          <w:bCs/>
          <w:szCs w:val="21"/>
        </w:rPr>
        <w:t>.具有良好的商业信誉和健全的财务会计制度：</w:t>
      </w:r>
    </w:p>
    <w:p>
      <w:pPr>
        <w:spacing w:line="360" w:lineRule="auto"/>
        <w:ind w:firstLine="42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1根据《财政部关于在政府采购活动中查询及使用信用记录有关问题的通知-财库〔2016〕125号》相关要求，对被列入失信被执行人、重大税收违法失信主体、政府采购严重违法失信行为记录名单之一的供应商拒绝其参与本次政府采购活动。（查询结果以采购人、采购代理机构查询结果为准，采购人或采购代理机构在响应文件提交截止时间前将通过“信用中国”网站(www.creditchina.gov.cn)和中国政府采购网（www.ccgp.gov.cn）查询供应商信用记录，上述网站信用信息查询结果的网页截图或网页打印稿作为证据留存）；</w:t>
      </w:r>
      <w:r>
        <w:rPr>
          <w:rFonts w:hint="eastAsia" w:ascii="宋体" w:hAnsi="宋体" w:cs="宋体"/>
          <w:b/>
        </w:rPr>
        <w:t>（此部分不需要供应商提供证明材料）</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.2</w:t>
      </w:r>
      <w:r>
        <w:rPr>
          <w:rFonts w:hint="eastAsia" w:ascii="宋体" w:hAnsi="宋体" w:cs="宋体"/>
          <w:szCs w:val="21"/>
          <w:lang w:eastAsia="zh-CN"/>
        </w:rPr>
        <w:t>供应商可根据自身情况提供以下3种任意一种证明材料，若供应商成立时间短，不足以出具经审计的财务审计报告的供应商，可根据自身情况从（2）（3）中选择任意一种提供：（1）提供近三年（2023年、2024年、2025年）任意一年度经第三方审计的财务报告及报表，报表至少应包括资产负债表、利润表（损益表）、现金流量表、所有者权益变动表及附注，执行小企业会计准则的供应商可不提供所有者权益变动表；（2）可提供自响应文件提交截止时间前三个月内开户银行出具的资信证明；（3）可提供财政部门认可的政府采购专业担保机构对供应商进行资信审查后出具的投标担保函</w:t>
      </w:r>
      <w:r>
        <w:rPr>
          <w:rFonts w:hint="eastAsia" w:ascii="宋体" w:hAnsi="宋体" w:cs="宋体"/>
          <w:szCs w:val="21"/>
        </w:rPr>
        <w:t>。</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pPr>
        <w:numPr>
          <w:ilvl w:val="0"/>
          <w:numId w:val="0"/>
        </w:numPr>
        <w:spacing w:line="360" w:lineRule="auto"/>
        <w:ind w:firstLine="422" w:firstLineChars="200"/>
        <w:rPr>
          <w:rFonts w:hint="eastAsia" w:ascii="宋体" w:hAnsi="宋体" w:cs="宋体"/>
          <w:b/>
          <w:bCs/>
        </w:rPr>
      </w:pPr>
      <w:r>
        <w:rPr>
          <w:rFonts w:hint="eastAsia" w:ascii="宋体" w:hAnsi="宋体" w:cs="宋体" w:eastAsiaTheme="minorEastAsia"/>
          <w:b/>
          <w:bCs/>
          <w:kern w:val="2"/>
          <w:sz w:val="21"/>
          <w:szCs w:val="24"/>
          <w:lang w:val="en-US" w:eastAsia="zh-CN" w:bidi="ar-SA"/>
        </w:rPr>
        <w:t>3.</w:t>
      </w:r>
      <w:r>
        <w:rPr>
          <w:rFonts w:hint="eastAsia" w:ascii="宋体" w:hAnsi="宋体" w:cs="宋体"/>
          <w:b/>
          <w:bCs/>
          <w:szCs w:val="21"/>
        </w:rPr>
        <w:t>具有履行合同所必需的设备和专业技术能力：</w:t>
      </w:r>
      <w:r>
        <w:rPr>
          <w:rFonts w:hint="eastAsia" w:ascii="宋体" w:hAnsi="宋体" w:cs="宋体"/>
          <w:szCs w:val="21"/>
        </w:rPr>
        <w:t>供应商须提供具有履行合同所必需的设备和专业技术能力证明材料或承诺书。</w:t>
      </w:r>
      <w:r>
        <w:rPr>
          <w:rFonts w:hint="eastAsia" w:ascii="宋体" w:hAnsi="宋体" w:cs="宋体"/>
          <w:b/>
          <w:bCs/>
        </w:rPr>
        <w:t>（提供证明材料</w:t>
      </w:r>
      <w:r>
        <w:rPr>
          <w:rFonts w:hint="eastAsia" w:ascii="宋体" w:hAnsi="宋体" w:cs="宋体"/>
          <w:b/>
          <w:bCs/>
          <w:lang w:eastAsia="zh-CN"/>
        </w:rPr>
        <w:t>扫描件</w:t>
      </w:r>
      <w:r>
        <w:rPr>
          <w:rFonts w:hint="eastAsia" w:ascii="宋体" w:hAnsi="宋体" w:cs="宋体"/>
          <w:b/>
          <w:bCs/>
        </w:rPr>
        <w:t>或承诺书）</w:t>
      </w:r>
    </w:p>
    <w:p>
      <w:pPr>
        <w:numPr>
          <w:ilvl w:val="0"/>
          <w:numId w:val="0"/>
        </w:numPr>
        <w:spacing w:line="360" w:lineRule="auto"/>
        <w:ind w:firstLine="422" w:firstLineChars="200"/>
        <w:rPr>
          <w:rFonts w:hint="default" w:ascii="宋体" w:hAnsi="宋体" w:cs="宋体" w:eastAsiaTheme="minorEastAsia"/>
          <w:b/>
          <w:bCs/>
          <w:lang w:val="en-US" w:eastAsia="zh-CN"/>
        </w:rPr>
      </w:pPr>
      <w:r>
        <w:rPr>
          <w:rFonts w:hint="eastAsia" w:ascii="宋体" w:hAnsi="宋体" w:cs="宋体"/>
          <w:b/>
          <w:bCs/>
          <w:lang w:val="en-US" w:eastAsia="zh-CN"/>
        </w:rPr>
        <w:t>4.供应商需提供近三年内相似业绩及制作过的AIGC视频至少3个。</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w:t>
      </w:r>
      <w:r>
        <w:rPr>
          <w:rFonts w:hint="eastAsia" w:ascii="宋体" w:hAnsi="宋体" w:cs="宋体"/>
          <w:b/>
          <w:bCs/>
          <w:szCs w:val="21"/>
        </w:rPr>
        <w:t>有依法缴纳税收和社会保障资金的良好记录：</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.1供应商须提供缴税所属时间</w:t>
      </w:r>
      <w:r>
        <w:rPr>
          <w:rFonts w:hint="eastAsia" w:ascii="宋体" w:hAnsi="宋体" w:cs="微软雅黑"/>
          <w:kern w:val="0"/>
          <w:szCs w:val="21"/>
          <w:highlight w:val="none"/>
        </w:rPr>
        <w:t>在本项目提交</w:t>
      </w:r>
      <w:r>
        <w:rPr>
          <w:rFonts w:hint="eastAsia" w:ascii="宋体" w:hAnsi="宋体" w:cs="微软雅黑"/>
          <w:kern w:val="0"/>
          <w:szCs w:val="21"/>
          <w:highlight w:val="none"/>
          <w:lang w:val="en-US" w:eastAsia="zh-CN"/>
        </w:rPr>
        <w:t>响应</w:t>
      </w:r>
      <w:r>
        <w:rPr>
          <w:rFonts w:hint="eastAsia" w:ascii="宋体" w:hAnsi="宋体" w:cs="微软雅黑"/>
          <w:kern w:val="0"/>
          <w:szCs w:val="21"/>
          <w:highlight w:val="none"/>
        </w:rPr>
        <w:t>文件截止时间前一年内任意</w:t>
      </w:r>
      <w:r>
        <w:rPr>
          <w:rFonts w:hint="eastAsia" w:ascii="宋体" w:hAnsi="宋体" w:cs="微软雅黑"/>
          <w:kern w:val="0"/>
          <w:szCs w:val="21"/>
          <w:highlight w:val="none"/>
          <w:lang w:val="en-US" w:eastAsia="zh-CN"/>
        </w:rPr>
        <w:t>1</w:t>
      </w:r>
      <w:r>
        <w:rPr>
          <w:rFonts w:hint="eastAsia" w:ascii="宋体" w:hAnsi="宋体" w:cs="微软雅黑"/>
          <w:kern w:val="0"/>
          <w:szCs w:val="21"/>
          <w:highlight w:val="none"/>
        </w:rPr>
        <w:t>个月</w:t>
      </w:r>
      <w:r>
        <w:rPr>
          <w:rFonts w:hint="eastAsia" w:ascii="宋体" w:hAnsi="宋体" w:cs="宋体"/>
          <w:szCs w:val="21"/>
        </w:rPr>
        <w:t>的税务局税收通用缴款书或银行电子缴税（费）凭证或税务局出具纳税情况的相关证明</w:t>
      </w:r>
      <w:r>
        <w:rPr>
          <w:rFonts w:hint="eastAsia" w:ascii="宋体" w:hAnsi="宋体" w:cs="宋体"/>
          <w:kern w:val="0"/>
          <w:szCs w:val="21"/>
        </w:rPr>
        <w:t>；依法免税的，应提供依法免税的相关证明文件</w:t>
      </w:r>
      <w:r>
        <w:rPr>
          <w:rFonts w:hint="eastAsia" w:ascii="宋体" w:hAnsi="宋体" w:cs="宋体"/>
          <w:szCs w:val="21"/>
        </w:rPr>
        <w:t>；若公司成立不足</w:t>
      </w:r>
      <w:r>
        <w:rPr>
          <w:rFonts w:hint="eastAsia" w:ascii="宋体" w:hAnsi="宋体" w:cs="宋体"/>
          <w:szCs w:val="21"/>
          <w:lang w:val="en-US" w:eastAsia="zh-CN"/>
        </w:rPr>
        <w:t>1</w:t>
      </w:r>
      <w:r>
        <w:rPr>
          <w:rFonts w:ascii="宋体" w:hAnsi="宋体" w:cs="宋体"/>
          <w:szCs w:val="21"/>
        </w:rPr>
        <w:t>个月的，提供相关内容情况说明或证明材料。</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.2供应商须提供缴费所属时间</w:t>
      </w:r>
      <w:r>
        <w:rPr>
          <w:rFonts w:hint="eastAsia" w:ascii="宋体" w:hAnsi="宋体" w:cs="微软雅黑"/>
          <w:kern w:val="0"/>
          <w:szCs w:val="21"/>
          <w:highlight w:val="none"/>
        </w:rPr>
        <w:t>在本项目提交</w:t>
      </w:r>
      <w:r>
        <w:rPr>
          <w:rFonts w:hint="eastAsia" w:ascii="宋体" w:hAnsi="宋体" w:cs="微软雅黑"/>
          <w:kern w:val="0"/>
          <w:szCs w:val="21"/>
          <w:highlight w:val="none"/>
          <w:lang w:val="en-US" w:eastAsia="zh-CN"/>
        </w:rPr>
        <w:t>响应</w:t>
      </w:r>
      <w:r>
        <w:rPr>
          <w:rFonts w:hint="eastAsia" w:ascii="宋体" w:hAnsi="宋体" w:cs="微软雅黑"/>
          <w:kern w:val="0"/>
          <w:szCs w:val="21"/>
          <w:highlight w:val="none"/>
        </w:rPr>
        <w:t>文件截止时间前一年内任意</w:t>
      </w:r>
      <w:r>
        <w:rPr>
          <w:rFonts w:hint="eastAsia" w:ascii="宋体" w:hAnsi="宋体" w:cs="微软雅黑"/>
          <w:kern w:val="0"/>
          <w:szCs w:val="21"/>
          <w:highlight w:val="none"/>
          <w:lang w:val="en-US" w:eastAsia="zh-CN"/>
        </w:rPr>
        <w:t>1</w:t>
      </w:r>
      <w:r>
        <w:rPr>
          <w:rFonts w:hint="eastAsia" w:ascii="宋体" w:hAnsi="宋体" w:cs="微软雅黑"/>
          <w:kern w:val="0"/>
          <w:szCs w:val="21"/>
          <w:highlight w:val="none"/>
        </w:rPr>
        <w:t>个月</w:t>
      </w:r>
      <w:r>
        <w:rPr>
          <w:rFonts w:hint="eastAsia" w:ascii="宋体" w:hAnsi="宋体" w:cs="宋体"/>
          <w:szCs w:val="21"/>
        </w:rPr>
        <w:t>的社会保险费缴款书或银行电子缴税（费）凭证或社保管理部门出具的有效的缴款证明</w:t>
      </w:r>
      <w:r>
        <w:rPr>
          <w:rFonts w:hint="eastAsia" w:ascii="宋体" w:hAnsi="宋体" w:cs="宋体"/>
          <w:kern w:val="0"/>
          <w:szCs w:val="21"/>
        </w:rPr>
        <w:t>；依法免缴的，应提供依法免缴的相关证明文件</w:t>
      </w:r>
      <w:r>
        <w:rPr>
          <w:rFonts w:hint="eastAsia" w:ascii="宋体" w:hAnsi="宋体" w:cs="宋体"/>
          <w:szCs w:val="21"/>
        </w:rPr>
        <w:t>；若公司成立不足</w:t>
      </w:r>
      <w:r>
        <w:rPr>
          <w:rFonts w:hint="eastAsia" w:ascii="宋体" w:hAnsi="宋体" w:cs="宋体"/>
          <w:szCs w:val="21"/>
          <w:lang w:val="en-US" w:eastAsia="zh-CN"/>
        </w:rPr>
        <w:t>1</w:t>
      </w:r>
      <w:r>
        <w:rPr>
          <w:rFonts w:ascii="宋体" w:hAnsi="宋体" w:cs="宋体"/>
          <w:szCs w:val="21"/>
        </w:rPr>
        <w:t>个月的，提供相关内容情况说明或证明材料。</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b/>
          <w:bCs/>
          <w:szCs w:val="21"/>
        </w:rPr>
        <w:t>参加本项目活动前三年内，在经营活动中没有重大违法记录</w:t>
      </w:r>
      <w:r>
        <w:rPr>
          <w:rFonts w:hint="eastAsia" w:ascii="宋体" w:hAnsi="宋体" w:cs="宋体"/>
          <w:szCs w:val="21"/>
        </w:rPr>
        <w:t>（重大违法记录，是指供应商因违法经营受到刑事处罚或者责令停产停业、吊销许可证或者执照、较大数额罚款等行政处罚），提供承诺书。</w:t>
      </w:r>
      <w:r>
        <w:rPr>
          <w:rFonts w:hint="eastAsia" w:ascii="宋体" w:hAnsi="宋体" w:cs="宋体"/>
          <w:b/>
          <w:bCs/>
        </w:rPr>
        <w:t>（提供承诺书、格式自拟）</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b/>
          <w:bCs/>
          <w:szCs w:val="21"/>
        </w:rPr>
        <w:t>法律、行政法规规定的其他条件：</w:t>
      </w:r>
    </w:p>
    <w:p>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.1法定代表人或单位负责人为同一人或者存在直接控股、管理关系的不同供应商，不得同时参加本项目的磋商；</w:t>
      </w:r>
      <w:r>
        <w:rPr>
          <w:rFonts w:hint="eastAsia" w:ascii="宋体" w:hAnsi="宋体" w:cs="宋体"/>
          <w:b/>
          <w:bCs/>
        </w:rPr>
        <w:t>（提供承诺书、格式自拟）</w:t>
      </w:r>
    </w:p>
    <w:p>
      <w:pPr>
        <w:spacing w:line="360" w:lineRule="auto"/>
        <w:ind w:firstLine="420" w:firstLineChars="200"/>
        <w:rPr>
          <w:rFonts w:hint="eastAsia" w:ascii="宋体" w:hAnsi="宋体" w:cs="宋体"/>
          <w:b/>
          <w:bCs/>
        </w:rPr>
      </w:pPr>
      <w:r>
        <w:rPr>
          <w:rFonts w:hint="eastAsia" w:ascii="宋体" w:hAnsi="宋体" w:cs="宋体"/>
          <w:szCs w:val="21"/>
          <w:lang w:val="en-US" w:eastAsia="zh-CN"/>
        </w:rPr>
        <w:t>7</w:t>
      </w:r>
      <w:r>
        <w:rPr>
          <w:rFonts w:hint="eastAsia" w:ascii="宋体" w:hAnsi="宋体" w:cs="宋体"/>
          <w:szCs w:val="21"/>
        </w:rPr>
        <w:t>.2为本项目提供整体设计、规范编制或者项目管理、监理、检测等服务的供应商不得参与本项目磋商。</w:t>
      </w:r>
      <w:r>
        <w:rPr>
          <w:rFonts w:hint="eastAsia" w:ascii="宋体" w:hAnsi="宋体" w:cs="宋体"/>
          <w:b/>
          <w:bCs/>
        </w:rPr>
        <w:t>（提供承诺书、格式自拟）</w:t>
      </w:r>
    </w:p>
    <w:p>
      <w:pPr>
        <w:numPr>
          <w:ilvl w:val="0"/>
          <w:numId w:val="0"/>
        </w:numPr>
        <w:spacing w:line="360" w:lineRule="auto"/>
        <w:ind w:firstLine="422" w:firstLineChars="200"/>
        <w:rPr>
          <w:rFonts w:hint="eastAsia" w:ascii="宋体" w:hAnsi="宋体" w:cs="宋体"/>
          <w:b/>
          <w:bCs/>
          <w:lang w:val="en-US" w:eastAsia="zh-CN"/>
        </w:rPr>
      </w:pPr>
      <w:r>
        <w:rPr>
          <w:rFonts w:hint="eastAsia" w:ascii="宋体" w:hAnsi="宋体" w:eastAsia="宋体" w:cs="宋体"/>
          <w:b/>
          <w:bCs/>
          <w:kern w:val="2"/>
          <w:sz w:val="21"/>
          <w:szCs w:val="24"/>
          <w:lang w:val="en-US" w:eastAsia="zh-CN" w:bidi="ar-SA"/>
        </w:rPr>
        <w:t>8.</w:t>
      </w:r>
      <w:r>
        <w:rPr>
          <w:rFonts w:hint="eastAsia" w:ascii="宋体" w:hAnsi="宋体" w:cs="宋体"/>
          <w:b/>
          <w:bCs/>
          <w:lang w:val="en-US" w:eastAsia="zh-CN"/>
        </w:rPr>
        <w:t>特定要求</w:t>
      </w:r>
    </w:p>
    <w:p>
      <w:p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供应商须具备《广播电视节目制作经营许可证》，</w:t>
      </w:r>
      <w:r>
        <w:rPr>
          <w:rFonts w:hint="eastAsia" w:ascii="宋体" w:hAnsi="宋体" w:eastAsia="宋体" w:cs="宋体"/>
          <w:i w:val="0"/>
          <w:iCs w:val="0"/>
          <w:caps w:val="0"/>
          <w:color w:val="auto"/>
          <w:spacing w:val="0"/>
          <w:sz w:val="21"/>
          <w:szCs w:val="21"/>
          <w:shd w:val="clear" w:fill="auto"/>
        </w:rPr>
        <w:t>须提供有效期内的证书</w:t>
      </w:r>
      <w:r>
        <w:rPr>
          <w:rFonts w:hint="eastAsia" w:ascii="宋体" w:hAnsi="宋体" w:cs="宋体"/>
          <w:i w:val="0"/>
          <w:iCs w:val="0"/>
          <w:caps w:val="0"/>
          <w:color w:val="auto"/>
          <w:spacing w:val="0"/>
          <w:sz w:val="21"/>
          <w:szCs w:val="21"/>
          <w:shd w:val="clear" w:fill="auto"/>
          <w:lang w:val="en-US" w:eastAsia="zh-CN"/>
        </w:rPr>
        <w:t>扫描</w:t>
      </w:r>
      <w:r>
        <w:rPr>
          <w:rFonts w:hint="eastAsia" w:ascii="宋体" w:hAnsi="宋体" w:eastAsia="宋体" w:cs="宋体"/>
          <w:i w:val="0"/>
          <w:iCs w:val="0"/>
          <w:caps w:val="0"/>
          <w:color w:val="auto"/>
          <w:spacing w:val="0"/>
          <w:sz w:val="21"/>
          <w:szCs w:val="21"/>
          <w:shd w:val="clear" w:fill="auto"/>
        </w:rPr>
        <w:t>件并加盖供应商公章。</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5E9EA6"/>
    <w:multiLevelType w:val="singleLevel"/>
    <w:tmpl w:val="FE5E9E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NWIwOTk1NTU0Njk4YzE0OWUzOTdjOGIzY2VkMGUifQ=="/>
  </w:docVars>
  <w:rsids>
    <w:rsidRoot w:val="FDFFB659"/>
    <w:rsid w:val="098625BC"/>
    <w:rsid w:val="0B0277A8"/>
    <w:rsid w:val="114956E8"/>
    <w:rsid w:val="5352565D"/>
    <w:rsid w:val="FDFFB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41"/>
    <w:basedOn w:val="3"/>
    <w:qFormat/>
    <w:uiPriority w:val="0"/>
    <w:rPr>
      <w:rFonts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1780</Words>
  <Characters>1901</Characters>
  <Lines>0</Lines>
  <Paragraphs>0</Paragraphs>
  <TotalTime>11</TotalTime>
  <ScaleCrop>false</ScaleCrop>
  <LinksUpToDate>false</LinksUpToDate>
  <CharactersWithSpaces>1908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2026-08-24T20:18:00Z</dcterms:created>
  <dc:creator>黛琳1419235401</dc:creator>
  <cp:lastModifiedBy>刘武</cp:lastModifiedBy>
  <dcterms:modified xsi:type="dcterms:W3CDTF">2026-08-25T01:10:29Z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BE7BED4CC49DD22C86368C6A63A3537E_41</vt:lpwstr>
  </property>
  <property fmtid="{D5CDD505-2E9C-101B-9397-08002B2CF9AE}" pid="4" name="KSOTemplateDocerSaveRecord">
    <vt:lpwstr>eyJoZGlkIjoiMjNmZWI2OGJhMTJkM2ViODE3NTFkY2Q5NzAwMDBmN2UiLCJ1c2VySWQiOiIyNzMwMjIzOCJ9</vt:lpwstr>
  </property>
</Properties>
</file>