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C42D09">
      <w:pPr>
        <w:rPr>
          <w:rFonts w:hint="eastAsia" w:ascii="宋体" w:hAnsi="宋体" w:cs="宋体"/>
          <w:sz w:val="24"/>
        </w:rPr>
      </w:pPr>
    </w:p>
    <w:p w14:paraId="4200824B">
      <w:pPr>
        <w:spacing w:line="600" w:lineRule="exact"/>
        <w:jc w:val="center"/>
        <w:rPr>
          <w:rFonts w:hint="eastAsia" w:ascii="宋体" w:hAnsi="宋体" w:cs="宋体"/>
          <w:kern w:val="0"/>
          <w:sz w:val="44"/>
          <w:szCs w:val="44"/>
        </w:rPr>
      </w:pPr>
      <w:r>
        <w:rPr>
          <w:rFonts w:hint="eastAsia" w:ascii="宋体" w:hAnsi="宋体" w:cs="宋体"/>
          <w:kern w:val="0"/>
          <w:sz w:val="36"/>
          <w:szCs w:val="36"/>
        </w:rPr>
        <w:t>云南省疾病预防控制中心采购计划表</w:t>
      </w:r>
    </w:p>
    <w:tbl>
      <w:tblPr>
        <w:tblStyle w:val="1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1872"/>
        <w:gridCol w:w="1876"/>
        <w:gridCol w:w="2817"/>
        <w:gridCol w:w="585"/>
        <w:gridCol w:w="990"/>
        <w:gridCol w:w="840"/>
        <w:gridCol w:w="532"/>
        <w:gridCol w:w="978"/>
        <w:gridCol w:w="1852"/>
      </w:tblGrid>
      <w:tr w14:paraId="2975FE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4491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289350CA">
            <w:pPr>
              <w:widowControl/>
              <w:ind w:firstLine="315" w:firstLineChars="150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采购部门：性艾所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368F0B2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             经办人：</w:t>
            </w:r>
          </w:p>
        </w:tc>
        <w:tc>
          <w:tcPr>
            <w:tcW w:w="2362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28ACCD96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董莉娟</w:t>
            </w:r>
          </w:p>
        </w:tc>
        <w:tc>
          <w:tcPr>
            <w:tcW w:w="2830" w:type="dxa"/>
            <w:gridSpan w:val="2"/>
            <w:tcBorders>
              <w:top w:val="nil"/>
              <w:left w:val="nil"/>
              <w:bottom w:val="single" w:color="auto" w:sz="4" w:space="0"/>
            </w:tcBorders>
            <w:vAlign w:val="bottom"/>
          </w:tcPr>
          <w:p w14:paraId="0857C039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日期：2</w:t>
            </w:r>
            <w:r>
              <w:rPr>
                <w:rFonts w:ascii="宋体" w:hAnsi="宋体" w:cs="宋体"/>
                <w:kern w:val="0"/>
                <w:szCs w:val="21"/>
              </w:rPr>
              <w:t>02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年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月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日</w:t>
            </w:r>
          </w:p>
        </w:tc>
      </w:tr>
      <w:tr w14:paraId="01EC59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522B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2D2C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名称 </w:t>
            </w:r>
          </w:p>
        </w:tc>
        <w:tc>
          <w:tcPr>
            <w:tcW w:w="4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CEA8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规格、技术参数、性能要求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DBC1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4CA8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计量单位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A0AD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单价（元）</w:t>
            </w:r>
          </w:p>
        </w:tc>
        <w:tc>
          <w:tcPr>
            <w:tcW w:w="1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E884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总金额（元）</w:t>
            </w:r>
          </w:p>
        </w:tc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E47F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交货地点/备注</w:t>
            </w:r>
          </w:p>
        </w:tc>
      </w:tr>
      <w:tr w14:paraId="7FBA87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7291D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A135B">
            <w:pPr>
              <w:widowControl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BD FACSCalibur</w:t>
            </w:r>
          </w:p>
          <w:p w14:paraId="56311D25">
            <w:pPr>
              <w:widowControl/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流式细胞仪维护保养服务</w:t>
            </w:r>
          </w:p>
        </w:tc>
        <w:tc>
          <w:tcPr>
            <w:tcW w:w="4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1ED0B2">
            <w:pPr>
              <w:pStyle w:val="30"/>
              <w:spacing w:line="247" w:lineRule="auto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1)激光参数及稳定性</w:t>
            </w:r>
          </w:p>
          <w:p w14:paraId="7338F11C">
            <w:pPr>
              <w:pStyle w:val="30"/>
              <w:spacing w:line="247" w:lineRule="auto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2)压力及稳定性试验</w:t>
            </w:r>
          </w:p>
          <w:p w14:paraId="6A86C512">
            <w:pPr>
              <w:pStyle w:val="30"/>
              <w:spacing w:line="247" w:lineRule="auto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3)保护接地阻抗</w:t>
            </w:r>
          </w:p>
          <w:p w14:paraId="4F4324B8">
            <w:pPr>
              <w:pStyle w:val="30"/>
              <w:spacing w:line="247" w:lineRule="auto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4)各荧光通道精度试验</w:t>
            </w:r>
          </w:p>
          <w:p w14:paraId="5DE4973C">
            <w:pPr>
              <w:pStyle w:val="30"/>
              <w:spacing w:line="247" w:lineRule="auto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5)控制电脑可靠性试验</w:t>
            </w:r>
          </w:p>
          <w:p w14:paraId="258AC452">
            <w:pPr>
              <w:pStyle w:val="30"/>
              <w:spacing w:line="247" w:lineRule="auto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6)软件可靠性试验</w:t>
            </w:r>
          </w:p>
          <w:p w14:paraId="765C58CA">
            <w:pPr>
              <w:pStyle w:val="30"/>
              <w:spacing w:line="247" w:lineRule="auto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7)液路可靠性试验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72AC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次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0F5A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BD317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3500</w:t>
            </w:r>
          </w:p>
        </w:tc>
        <w:tc>
          <w:tcPr>
            <w:tcW w:w="1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DFCA3">
            <w:pPr>
              <w:widowControl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3500</w:t>
            </w:r>
          </w:p>
        </w:tc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1C68A">
            <w:pPr>
              <w:pStyle w:val="2"/>
              <w:rPr>
                <w:rFonts w:hint="default" w:ascii="Calibri" w:hAnsi="Calibri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/>
                <w:sz w:val="21"/>
                <w:szCs w:val="21"/>
                <w:lang w:val="en-US" w:eastAsia="zh-CN"/>
              </w:rPr>
              <w:t>用户指定</w:t>
            </w:r>
          </w:p>
        </w:tc>
      </w:tr>
      <w:tr w14:paraId="1CC5AA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2075F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BEF73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BD </w:t>
            </w:r>
            <w:r>
              <w:rPr>
                <w:rFonts w:hint="eastAsia" w:ascii="宋体" w:hAnsi="宋体" w:cs="宋体"/>
                <w:kern w:val="0"/>
                <w:szCs w:val="21"/>
              </w:rPr>
              <w:t>FACSCanto II</w:t>
            </w:r>
          </w:p>
          <w:p w14:paraId="30E1B941">
            <w:pPr>
              <w:widowControl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流式细胞仪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维护保养服务</w:t>
            </w:r>
          </w:p>
        </w:tc>
        <w:tc>
          <w:tcPr>
            <w:tcW w:w="4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9DA4D">
            <w:pPr>
              <w:pStyle w:val="30"/>
              <w:spacing w:line="247" w:lineRule="auto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 w:cs="宋体"/>
                <w:kern w:val="0"/>
              </w:rPr>
              <w:t>1</w:t>
            </w:r>
            <w:r>
              <w:rPr>
                <w:rFonts w:hint="eastAsia" w:ascii="宋体" w:hAnsi="宋体"/>
              </w:rPr>
              <w:t>)仪器外周环境检测</w:t>
            </w:r>
          </w:p>
          <w:p w14:paraId="4FB880E8">
            <w:pPr>
              <w:pStyle w:val="30"/>
              <w:spacing w:line="247" w:lineRule="auto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2)鞘液压力检测与调校</w:t>
            </w:r>
          </w:p>
          <w:p w14:paraId="74362250">
            <w:pPr>
              <w:pStyle w:val="30"/>
              <w:spacing w:line="247" w:lineRule="auto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3)上样速度检测与调校</w:t>
            </w:r>
          </w:p>
          <w:p w14:paraId="5BCF55B1">
            <w:pPr>
              <w:pStyle w:val="30"/>
              <w:spacing w:line="247" w:lineRule="auto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4)光功率检测</w:t>
            </w:r>
          </w:p>
          <w:p w14:paraId="3C17403E">
            <w:pPr>
              <w:pStyle w:val="30"/>
              <w:spacing w:line="247" w:lineRule="auto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5)光学系统检测与调校</w:t>
            </w:r>
          </w:p>
          <w:p w14:paraId="6308554D">
            <w:pPr>
              <w:pStyle w:val="30"/>
              <w:spacing w:line="247" w:lineRule="auto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6)仪器质控微球测</w:t>
            </w:r>
          </w:p>
          <w:p w14:paraId="5E8CC21C">
            <w:pPr>
              <w:pStyle w:val="30"/>
              <w:spacing w:line="247" w:lineRule="auto"/>
              <w:jc w:val="left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/>
              </w:rPr>
              <w:t>7）含清洗液2桶，关机液2桶，CST仪器质控微球一只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FA1A9">
            <w:pPr>
              <w:widowControl/>
              <w:jc w:val="center"/>
              <w:rPr>
                <w:szCs w:val="21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次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9A30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209DE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8500</w:t>
            </w:r>
          </w:p>
        </w:tc>
        <w:tc>
          <w:tcPr>
            <w:tcW w:w="1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5CC7C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8500</w:t>
            </w:r>
          </w:p>
        </w:tc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25B4F">
            <w:pPr>
              <w:pStyle w:val="2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Calibri" w:hAnsi="Calibri"/>
                <w:sz w:val="21"/>
                <w:szCs w:val="21"/>
                <w:lang w:val="en-US" w:eastAsia="zh-CN"/>
              </w:rPr>
              <w:t>用户指定</w:t>
            </w:r>
          </w:p>
        </w:tc>
      </w:tr>
      <w:tr w14:paraId="1A95F4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B9264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27267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ABI7500</w:t>
            </w:r>
          </w:p>
          <w:p w14:paraId="7DFBDF90">
            <w:pPr>
              <w:widowControl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实时荧光定量PCR仪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维护保养服务</w:t>
            </w:r>
          </w:p>
        </w:tc>
        <w:tc>
          <w:tcPr>
            <w:tcW w:w="4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D6EEE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1)</w:t>
            </w:r>
            <w:r>
              <w:rPr>
                <w:rFonts w:hint="eastAsia" w:ascii="宋体" w:hAnsi="宋体" w:cs="宋体"/>
                <w:kern w:val="0"/>
                <w:szCs w:val="21"/>
              </w:rPr>
              <w:t>ROI校正</w:t>
            </w:r>
          </w:p>
          <w:p w14:paraId="47159892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2)</w:t>
            </w:r>
            <w:r>
              <w:rPr>
                <w:rFonts w:hint="eastAsia" w:ascii="宋体" w:hAnsi="宋体" w:cs="宋体"/>
                <w:kern w:val="0"/>
                <w:szCs w:val="21"/>
              </w:rPr>
              <w:t>背景校正</w:t>
            </w:r>
          </w:p>
          <w:p w14:paraId="228AF966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3)</w:t>
            </w:r>
            <w:r>
              <w:rPr>
                <w:rFonts w:hint="eastAsia" w:ascii="宋体" w:hAnsi="宋体" w:cs="宋体"/>
                <w:kern w:val="0"/>
                <w:szCs w:val="21"/>
              </w:rPr>
              <w:t>荧光校正</w:t>
            </w:r>
          </w:p>
          <w:p w14:paraId="42BCA454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4)</w:t>
            </w:r>
            <w:r>
              <w:rPr>
                <w:rFonts w:hint="eastAsia" w:ascii="宋体" w:hAnsi="宋体" w:cs="宋体"/>
                <w:kern w:val="0"/>
                <w:szCs w:val="21"/>
              </w:rPr>
              <w:t>纯荧光校正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8FEA9">
            <w:pPr>
              <w:widowControl/>
              <w:jc w:val="center"/>
              <w:rPr>
                <w:szCs w:val="21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次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E728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DB7A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5500</w:t>
            </w:r>
          </w:p>
        </w:tc>
        <w:tc>
          <w:tcPr>
            <w:tcW w:w="1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A99F9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5500</w:t>
            </w:r>
          </w:p>
        </w:tc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189F3">
            <w:pPr>
              <w:pStyle w:val="2"/>
              <w:rPr>
                <w:rFonts w:ascii="Calibri" w:hAnsi="Calibri"/>
                <w:sz w:val="21"/>
                <w:szCs w:val="21"/>
              </w:rPr>
            </w:pPr>
            <w:r>
              <w:rPr>
                <w:rFonts w:hint="eastAsia" w:ascii="Calibri" w:hAnsi="Calibri"/>
                <w:sz w:val="21"/>
                <w:szCs w:val="21"/>
                <w:lang w:val="en-US" w:eastAsia="zh-CN"/>
              </w:rPr>
              <w:t>用户指定</w:t>
            </w:r>
            <w:bookmarkStart w:id="0" w:name="_GoBack"/>
            <w:bookmarkEnd w:id="0"/>
          </w:p>
        </w:tc>
      </w:tr>
      <w:tr w14:paraId="2246A8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78534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DD8F6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合计</w:t>
            </w:r>
          </w:p>
        </w:tc>
        <w:tc>
          <w:tcPr>
            <w:tcW w:w="4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90A44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FBB5AE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5D26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51BA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36B0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17500</w:t>
            </w:r>
          </w:p>
        </w:tc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EBC33">
            <w:pPr>
              <w:pStyle w:val="2"/>
              <w:rPr>
                <w:rFonts w:ascii="Calibri" w:hAnsi="Calibri"/>
                <w:sz w:val="21"/>
                <w:szCs w:val="21"/>
              </w:rPr>
            </w:pPr>
          </w:p>
        </w:tc>
      </w:tr>
    </w:tbl>
    <w:p w14:paraId="0BB264AB">
      <w:pPr>
        <w:rPr>
          <w:rFonts w:hint="eastAsia" w:ascii="宋体" w:hAnsi="宋体" w:cs="宋体"/>
          <w:szCs w:val="21"/>
        </w:rPr>
      </w:pPr>
    </w:p>
    <w:p w14:paraId="55CCA26D">
      <w:pPr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    （备注：此表由采购申请部门填写，必须作为经费请示附件。）</w:t>
      </w:r>
    </w:p>
    <w:sectPr>
      <w:headerReference r:id="rId3" w:type="default"/>
      <w:footerReference r:id="rId4" w:type="default"/>
      <w:pgSz w:w="16838" w:h="11906" w:orient="landscape"/>
      <w:pgMar w:top="1588" w:right="1440" w:bottom="1588" w:left="1276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7C4BC8">
    <w:pPr>
      <w:pStyle w:val="8"/>
      <w:tabs>
        <w:tab w:val="clear" w:pos="4153"/>
        <w:tab w:val="clear" w:pos="8306"/>
      </w:tabs>
    </w:pPr>
    <w:r>
      <w:rPr>
        <w:rFonts w:hint="eastAsia"/>
      </w:rPr>
      <w:t>2022-03-10启用</w:t>
    </w:r>
  </w:p>
  <w:p w14:paraId="03742355">
    <w:pPr>
      <w:pStyle w:val="8"/>
      <w:tabs>
        <w:tab w:val="clear" w:pos="4153"/>
        <w:tab w:val="clear" w:pos="8306"/>
      </w:tabs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AB462B">
    <w:pPr>
      <w:pStyle w:val="9"/>
      <w:tabs>
        <w:tab w:val="clear" w:pos="4153"/>
        <w:tab w:val="clear" w:pos="8306"/>
      </w:tabs>
      <w:jc w:val="both"/>
    </w:pPr>
    <w:r>
      <w:rPr>
        <w:rFonts w:hint="eastAsia"/>
      </w:rPr>
      <w:t>YNCDC/QR-ZX-2022-028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FFEF" w:allStyles="1" w:customStyles="1" w:latentStyles="1" w:stylesInUse="1" w:headingStyles="1" w:numberingStyles="1" w:tableStyles="1" w:directFormattingOnRuns="1" w:directFormattingOnParagraphs="1" w:directFormattingOnNumbering="1" w:directFormattingOnTables="1" w:clearFormatting="1" w:top3HeadingStyles="1" w:visibleStyles="1" w:alternateStyleNames="1"/>
  <w:documentProtection w:enforcement="0"/>
  <w:defaultTabStop w:val="420"/>
  <w:noPunctuationKerning w:val="1"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345"/>
    <w:rsid w:val="00500EF3"/>
    <w:rsid w:val="00833A85"/>
    <w:rsid w:val="00CB787C"/>
    <w:rsid w:val="00E10345"/>
    <w:rsid w:val="208714DF"/>
    <w:rsid w:val="2C6A46C1"/>
    <w:rsid w:val="3E87656A"/>
    <w:rsid w:val="4C5C1A3D"/>
    <w:rsid w:val="67586D9E"/>
    <w:rsid w:val="70F26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25"/>
    <w:qFormat/>
    <w:uiPriority w:val="9"/>
    <w:pPr>
      <w:keepNext/>
      <w:keepLines/>
      <w:spacing w:before="120" w:after="120" w:line="480" w:lineRule="auto"/>
      <w:jc w:val="center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27"/>
    <w:semiHidden/>
    <w:unhideWhenUsed/>
    <w:qFormat/>
    <w:uiPriority w:val="9"/>
    <w:pPr>
      <w:keepNext/>
      <w:keepLines/>
      <w:spacing w:before="120" w:after="120" w:line="360" w:lineRule="auto"/>
      <w:jc w:val="center"/>
      <w:outlineLvl w:val="1"/>
    </w:pPr>
    <w:rPr>
      <w:rFonts w:ascii="Calibri Light" w:hAnsi="Calibri Light"/>
      <w:b/>
      <w:bCs/>
      <w:kern w:val="0"/>
      <w:sz w:val="32"/>
      <w:szCs w:val="32"/>
    </w:rPr>
  </w:style>
  <w:style w:type="paragraph" w:styleId="5">
    <w:name w:val="heading 3"/>
    <w:basedOn w:val="1"/>
    <w:next w:val="1"/>
    <w:semiHidden/>
    <w:unhideWhenUsed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6">
    <w:name w:val="Default Paragraph Font"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Times New Roman" w:hAnsi="Times New Roman"/>
      <w:sz w:val="32"/>
    </w:rPr>
  </w:style>
  <w:style w:type="paragraph" w:styleId="6">
    <w:name w:val="annotation text"/>
    <w:basedOn w:val="1"/>
    <w:link w:val="24"/>
    <w:unhideWhenUsed/>
    <w:qFormat/>
    <w:uiPriority w:val="99"/>
    <w:pPr>
      <w:jc w:val="left"/>
    </w:pPr>
  </w:style>
  <w:style w:type="paragraph" w:styleId="7">
    <w:name w:val="Balloon Text"/>
    <w:basedOn w:val="1"/>
    <w:link w:val="29"/>
    <w:unhideWhenUsed/>
    <w:qFormat/>
    <w:uiPriority w:val="99"/>
    <w:rPr>
      <w:rFonts w:ascii="Times New Roman" w:hAnsi="Times New Roman"/>
      <w:kern w:val="0"/>
      <w:sz w:val="18"/>
      <w:szCs w:val="18"/>
    </w:rPr>
  </w:style>
  <w:style w:type="paragraph" w:styleId="8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jc w:val="left"/>
    </w:pPr>
    <w:rPr>
      <w:rFonts w:ascii="Times New Roman" w:hAnsi="Times New Roman"/>
      <w:kern w:val="0"/>
      <w:sz w:val="18"/>
      <w:szCs w:val="18"/>
    </w:rPr>
  </w:style>
  <w:style w:type="paragraph" w:styleId="9">
    <w:name w:val="header"/>
    <w:basedOn w:val="1"/>
    <w:link w:val="21"/>
    <w:unhideWhenUsed/>
    <w:qFormat/>
    <w:uiPriority w:val="99"/>
    <w:pPr>
      <w:pBdr>
        <w:bottom w:val="single" w:color="000000" w:sz="6" w:space="1"/>
      </w:pBdr>
      <w:tabs>
        <w:tab w:val="center" w:pos="4153"/>
        <w:tab w:val="right" w:pos="8306"/>
      </w:tabs>
      <w:jc w:val="center"/>
    </w:pPr>
    <w:rPr>
      <w:rFonts w:ascii="Times New Roman" w:hAnsi="Times New Roman"/>
      <w:kern w:val="0"/>
      <w:sz w:val="18"/>
      <w:szCs w:val="18"/>
    </w:rPr>
  </w:style>
  <w:style w:type="paragraph" w:styleId="10">
    <w:name w:val="toc 1"/>
    <w:basedOn w:val="1"/>
    <w:next w:val="1"/>
    <w:unhideWhenUsed/>
    <w:qFormat/>
    <w:uiPriority w:val="39"/>
  </w:style>
  <w:style w:type="paragraph" w:styleId="11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3">
    <w:name w:val="annotation subject"/>
    <w:basedOn w:val="6"/>
    <w:next w:val="6"/>
    <w:link w:val="26"/>
    <w:unhideWhenUsed/>
    <w:qFormat/>
    <w:uiPriority w:val="99"/>
    <w:rPr>
      <w:rFonts w:ascii="Times New Roman" w:hAnsi="Times New Roman"/>
      <w:b/>
      <w:bCs/>
      <w:kern w:val="0"/>
      <w:sz w:val="20"/>
      <w:szCs w:val="20"/>
    </w:rPr>
  </w:style>
  <w:style w:type="table" w:styleId="15">
    <w:name w:val="Table Grid"/>
    <w:basedOn w:val="14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qFormat/>
    <w:uiPriority w:val="22"/>
    <w:rPr>
      <w:b/>
      <w:bCs/>
    </w:rPr>
  </w:style>
  <w:style w:type="character" w:styleId="18">
    <w:name w:val="page number"/>
    <w:unhideWhenUsed/>
    <w:qFormat/>
    <w:uiPriority w:val="99"/>
    <w:rPr>
      <w:rFonts w:ascii="Times New Roman" w:hAnsi="Times New Roman" w:eastAsia="宋体"/>
    </w:rPr>
  </w:style>
  <w:style w:type="character" w:styleId="19">
    <w:name w:val="Hyperlink"/>
    <w:unhideWhenUsed/>
    <w:qFormat/>
    <w:uiPriority w:val="99"/>
    <w:rPr>
      <w:color w:val="0000FF"/>
      <w:u w:val="single"/>
    </w:rPr>
  </w:style>
  <w:style w:type="character" w:styleId="20">
    <w:name w:val="annotation reference"/>
    <w:unhideWhenUsed/>
    <w:qFormat/>
    <w:uiPriority w:val="99"/>
    <w:rPr>
      <w:sz w:val="21"/>
      <w:szCs w:val="21"/>
    </w:rPr>
  </w:style>
  <w:style w:type="character" w:customStyle="1" w:styleId="21">
    <w:name w:val="页眉 字符"/>
    <w:link w:val="9"/>
    <w:qFormat/>
    <w:uiPriority w:val="99"/>
    <w:rPr>
      <w:sz w:val="18"/>
      <w:szCs w:val="18"/>
    </w:rPr>
  </w:style>
  <w:style w:type="character" w:customStyle="1" w:styleId="22">
    <w:name w:val="页脚 字符"/>
    <w:link w:val="8"/>
    <w:qFormat/>
    <w:uiPriority w:val="99"/>
    <w:rPr>
      <w:sz w:val="18"/>
      <w:szCs w:val="18"/>
    </w:rPr>
  </w:style>
  <w:style w:type="paragraph" w:styleId="23">
    <w:name w:val="List Paragraph"/>
    <w:basedOn w:val="1"/>
    <w:qFormat/>
    <w:uiPriority w:val="99"/>
    <w:pPr>
      <w:ind w:firstLine="420" w:firstLineChars="200"/>
    </w:pPr>
  </w:style>
  <w:style w:type="character" w:customStyle="1" w:styleId="24">
    <w:name w:val="批注文字 字符"/>
    <w:link w:val="6"/>
    <w:semiHidden/>
    <w:qFormat/>
    <w:uiPriority w:val="99"/>
  </w:style>
  <w:style w:type="character" w:customStyle="1" w:styleId="25">
    <w:name w:val="标题 1 字符"/>
    <w:link w:val="3"/>
    <w:qFormat/>
    <w:uiPriority w:val="9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6">
    <w:name w:val="批注主题 字符"/>
    <w:link w:val="13"/>
    <w:semiHidden/>
    <w:qFormat/>
    <w:uiPriority w:val="99"/>
    <w:rPr>
      <w:b/>
      <w:bCs/>
    </w:rPr>
  </w:style>
  <w:style w:type="character" w:customStyle="1" w:styleId="27">
    <w:name w:val="标题 2 字符"/>
    <w:link w:val="4"/>
    <w:qFormat/>
    <w:uiPriority w:val="99"/>
    <w:rPr>
      <w:rFonts w:ascii="Calibri Light" w:hAnsi="Calibri Light" w:eastAsia="宋体" w:cs="Times New Roman"/>
      <w:b/>
      <w:bCs/>
      <w:sz w:val="32"/>
      <w:szCs w:val="32"/>
    </w:rPr>
  </w:style>
  <w:style w:type="paragraph" w:customStyle="1" w:styleId="28">
    <w:name w:val="p1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29">
    <w:name w:val="批注框文本 字符"/>
    <w:link w:val="7"/>
    <w:semiHidden/>
    <w:qFormat/>
    <w:uiPriority w:val="99"/>
    <w:rPr>
      <w:sz w:val="18"/>
      <w:szCs w:val="18"/>
    </w:rPr>
  </w:style>
  <w:style w:type="paragraph" w:customStyle="1" w:styleId="30">
    <w:name w:val="Table Text"/>
    <w:basedOn w:val="1"/>
    <w:semiHidden/>
    <w:qFormat/>
    <w:uiPriority w:val="0"/>
    <w:rPr>
      <w:rFonts w:ascii="Arial" w:hAnsi="Arial" w:cs="Arial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325</Words>
  <Characters>402</Characters>
  <Lines>3</Lines>
  <Paragraphs>1</Paragraphs>
  <TotalTime>0</TotalTime>
  <ScaleCrop>false</ScaleCrop>
  <LinksUpToDate>false</LinksUpToDate>
  <CharactersWithSpaces>429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2025-07-14T08:00:00Z</dcterms:created>
  <dc:creator>DD</dc:creator>
  <cp:lastModifiedBy>DD</cp:lastModifiedBy>
  <dcterms:modified xsi:type="dcterms:W3CDTF">2026-07-24T03:25:20Z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eyJoZGlkIjoiY2M4YWU2Nzk0NDI1Nzg0MTRhMjhkNDQ4ODM0MGQ0ODQiLCJ1c2VySWQiOiIxNjU3MTc0OTcyIn0=</vt:lpwstr>
  </property>
  <property fmtid="{D5CDD505-2E9C-101B-9397-08002B2CF9AE}" pid="3" name="KSOProductBuildVer">
    <vt:lpwstr>2052-12.1.0.26895</vt:lpwstr>
  </property>
  <property fmtid="{D5CDD505-2E9C-101B-9397-08002B2CF9AE}" pid="4" name="ICV">
    <vt:lpwstr>806775CA2F274FBE900E24B5FCB62CAB_13</vt:lpwstr>
  </property>
</Properties>
</file>