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458D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签名服务器参数</w:t>
      </w:r>
    </w:p>
    <w:p w14:paraId="44427031">
      <w:pPr>
        <w:pStyle w:val="3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一、服务器参数：</w:t>
      </w:r>
      <w:bookmarkStart w:id="0" w:name="_GoBack"/>
      <w:bookmarkEnd w:id="0"/>
    </w:p>
    <w:p w14:paraId="36CF3258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同时支持RSA和SM2签名与验签名，类型包括：Attached签名、Detached签名、RAW签名；</w:t>
      </w:r>
    </w:p>
    <w:p w14:paraId="45CB32FC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系统支持SHA1、SHA224、SHA256、SHA384、SHA512、SM3等摘要算法；以及RSA和SM2签名算法 </w:t>
      </w:r>
    </w:p>
    <w:p w14:paraId="1F6FBF4C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弱算法过滤，且可灵活配置</w:t>
      </w:r>
    </w:p>
    <w:p w14:paraId="1D0A809B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通过管理界面进行补丁升级，且具有回退功能</w:t>
      </w:r>
    </w:p>
    <w:p w14:paraId="36F4846A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支持生产系统和灾备系统之间的设备远程证书同步</w:t>
      </w:r>
    </w:p>
    <w:p w14:paraId="5D88A2A2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支持配置主题相同的两张CA根证书，并在验签时自动识别</w:t>
      </w:r>
    </w:p>
    <w:p w14:paraId="6BCFA8D0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支持SM1/2/3/4算法，支持数字信封功能</w:t>
      </w:r>
    </w:p>
    <w:p w14:paraId="1D9C294F">
      <w:pPr>
        <w:widowControl/>
        <w:snapToGrid w:val="0"/>
        <w:spacing w:line="240" w:lineRule="auto"/>
        <w:ind w:firstLine="560" w:firstLineChars="200"/>
        <w:jc w:val="both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性能参数：</w:t>
      </w:r>
    </w:p>
    <w:p w14:paraId="539BB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RSA签名1200次/秒，</w:t>
      </w:r>
    </w:p>
    <w:p w14:paraId="36EC6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RSA验签2500次/秒，</w:t>
      </w:r>
    </w:p>
    <w:p w14:paraId="249C8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RSA制作数字信封1000次/秒，</w:t>
      </w:r>
    </w:p>
    <w:p w14:paraId="0EDB3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RSA解密数字信封2000次/秒，</w:t>
      </w:r>
    </w:p>
    <w:p w14:paraId="69F17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SM2签名3000次/秒，</w:t>
      </w:r>
    </w:p>
    <w:p w14:paraId="0E547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SM2验签5000次/秒，</w:t>
      </w:r>
    </w:p>
    <w:p w14:paraId="0C5D2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SM2制作数字信封3000次/秒，</w:t>
      </w:r>
    </w:p>
    <w:p w14:paraId="54FF8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SM2解密数字信封2000次/秒。</w:t>
      </w:r>
    </w:p>
    <w:p w14:paraId="22913D4A">
      <w:pPr>
        <w:widowControl/>
        <w:snapToGrid w:val="0"/>
        <w:spacing w:line="240" w:lineRule="auto"/>
        <w:ind w:firstLine="560" w:firstLineChars="200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资质和服务要求：</w:t>
      </w:r>
    </w:p>
    <w:p w14:paraId="4E0F1AFB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）具备国家密码管理局颁发的《商用密码产品认证证书》,且证书需注明符合GM/T 0028《密码模块安全检测要求》安全等级第二级的相关要求</w:t>
      </w:r>
    </w:p>
    <w:p w14:paraId="677E5497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）产品具备公安部颁发的《计算机信息系统安全专用产品销售许可证》，提供有效证书复印件。</w:t>
      </w:r>
    </w:p>
    <w:p w14:paraId="29F0AB12">
      <w:pPr>
        <w:adjustRightInd w:val="0"/>
        <w:snapToGrid w:val="0"/>
        <w:ind w:firstLine="560" w:firstLineChars="200"/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）提供原厂针对本项目的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年免费技术服务承诺函原件，并加盖原厂公章。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F2201-3A3D-4446-A29C-D7E4F90DEF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5E91FB-7029-4F98-8692-EE420E8EB34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6BED13-66D8-4E8C-B19E-9C3C2EAC7C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1E19"/>
    <w:rsid w:val="001B223C"/>
    <w:rsid w:val="09AA6CCC"/>
    <w:rsid w:val="0A035A6C"/>
    <w:rsid w:val="16F07B27"/>
    <w:rsid w:val="247C0C4C"/>
    <w:rsid w:val="29F86FC6"/>
    <w:rsid w:val="390A2872"/>
    <w:rsid w:val="40931130"/>
    <w:rsid w:val="425311DE"/>
    <w:rsid w:val="455E3D2A"/>
    <w:rsid w:val="474433F3"/>
    <w:rsid w:val="49C51A92"/>
    <w:rsid w:val="4F1B712F"/>
    <w:rsid w:val="4F40521F"/>
    <w:rsid w:val="5031032A"/>
    <w:rsid w:val="7638760A"/>
    <w:rsid w:val="78D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黑体" w:hAnsi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804</Characters>
  <Lines>0</Lines>
  <Paragraphs>0</Paragraphs>
  <TotalTime>10</TotalTime>
  <ScaleCrop>false</ScaleCrop>
  <LinksUpToDate>false</LinksUpToDate>
  <CharactersWithSpaces>806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2026-04-22T01:50:00Z</dcterms:created>
  <dc:creator>''</dc:creator>
  <cp:lastModifiedBy>''</cp:lastModifiedBy>
  <dcterms:modified xsi:type="dcterms:W3CDTF">2026-04-27T02:30:54Z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F01BC5FD703C4E0CABA3EC6F58D2CCB6_13</vt:lpwstr>
  </property>
  <property fmtid="{D5CDD505-2E9C-101B-9397-08002B2CF9AE}" pid="4" name="KSOTemplateDocerSaveRecord">
    <vt:lpwstr>eyJoZGlkIjoiODEyZmU4ZjgwMWVkMjBmOWVlYmYxODI5N2JlNjU5MDMiLCJ1c2VySWQiOiIxNTgyNDIyODQyIn0=</vt:lpwstr>
  </property>
</Properties>
</file>